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D3F5E" w14:textId="0D0D0376" w:rsidR="001F3619" w:rsidRPr="00B83119" w:rsidRDefault="001F3619" w:rsidP="001F3619">
      <w:pPr>
        <w:autoSpaceDE w:val="0"/>
        <w:autoSpaceDN w:val="0"/>
        <w:adjustRightInd w:val="0"/>
        <w:spacing w:line="360" w:lineRule="exact"/>
        <w:rPr>
          <w:rFonts w:asciiTheme="majorEastAsia" w:eastAsiaTheme="majorEastAsia" w:hAnsiTheme="majorEastAsia"/>
          <w:color w:val="000000"/>
          <w:spacing w:val="-16"/>
          <w:lang w:val="en-US" w:eastAsia="ja-JP"/>
        </w:rPr>
      </w:pPr>
    </w:p>
    <w:p w14:paraId="6CB52FC0" w14:textId="77777777" w:rsidR="00AB50EE" w:rsidRPr="006E111D" w:rsidRDefault="00AB50EE" w:rsidP="006E111D">
      <w:pPr>
        <w:pStyle w:val="DR-Title"/>
      </w:pPr>
      <w:r w:rsidRPr="006E111D">
        <w:t>ASIA-PACIFIC PARLIAMENTARY FORUM (APPF)</w:t>
      </w:r>
    </w:p>
    <w:p w14:paraId="7DF5D966" w14:textId="5A5EAF90" w:rsidR="00B8191E" w:rsidRPr="00AB50EE" w:rsidRDefault="00E12B4E" w:rsidP="006E111D">
      <w:pPr>
        <w:pStyle w:val="DR-Title"/>
      </w:pPr>
      <w:r>
        <w:rPr>
          <w:rFonts w:eastAsiaTheme="minorEastAsia" w:hint="eastAsia"/>
          <w:lang w:eastAsia="ja-JP"/>
        </w:rPr>
        <w:t>27</w:t>
      </w:r>
      <w:r w:rsidR="00B8191E" w:rsidRPr="00AB50EE">
        <w:rPr>
          <w:vertAlign w:val="superscript"/>
        </w:rPr>
        <w:t>th</w:t>
      </w:r>
      <w:r w:rsidR="00B8191E" w:rsidRPr="00AB50EE">
        <w:t xml:space="preserve"> </w:t>
      </w:r>
      <w:r w:rsidR="00B8191E">
        <w:t>ANNUAL MEETING</w:t>
      </w:r>
    </w:p>
    <w:p w14:paraId="5BA2199C" w14:textId="77777777" w:rsidR="00AB50EE" w:rsidRPr="006E111D" w:rsidRDefault="00496F11" w:rsidP="006E111D">
      <w:pPr>
        <w:pStyle w:val="DR-Sponsor"/>
      </w:pPr>
      <w:r w:rsidRPr="006E111D">
        <w:t>Draft Resolution Sponsored by</w:t>
      </w:r>
      <w:r w:rsidR="00AB50EE" w:rsidRPr="006E111D">
        <w:t>:</w:t>
      </w:r>
      <w:r w:rsidR="00B8191E" w:rsidRPr="006E111D">
        <w:t xml:space="preserve"> </w:t>
      </w:r>
      <w:r w:rsidR="00DF050F">
        <w:rPr>
          <w:rFonts w:eastAsiaTheme="minorEastAsia" w:hint="eastAsia"/>
          <w:lang w:eastAsia="ja-JP"/>
        </w:rPr>
        <w:t>Japan</w:t>
      </w:r>
    </w:p>
    <w:p w14:paraId="74BD63BD" w14:textId="77777777" w:rsidR="00AB50EE" w:rsidRPr="00AB50EE" w:rsidRDefault="00DF050F" w:rsidP="006E111D">
      <w:pPr>
        <w:pStyle w:val="DR-Title"/>
      </w:pPr>
      <w:r w:rsidRPr="00DF050F">
        <w:t>ECONOMY AND TRADE</w:t>
      </w:r>
    </w:p>
    <w:p w14:paraId="1FAAF150" w14:textId="7D8216BA" w:rsidR="007F4B66" w:rsidRPr="00E26C48" w:rsidRDefault="007F4B66" w:rsidP="00600967">
      <w:pPr>
        <w:pStyle w:val="aff2"/>
        <w:jc w:val="both"/>
        <w:rPr>
          <w:rStyle w:val="Style2"/>
          <w:b w:val="0"/>
        </w:rPr>
      </w:pPr>
      <w:r w:rsidRPr="00165945">
        <w:rPr>
          <w:rStyle w:val="Style2"/>
          <w:b w:val="0"/>
        </w:rPr>
        <w:t xml:space="preserve">The </w:t>
      </w:r>
      <w:r w:rsidR="00E61C59">
        <w:rPr>
          <w:rStyle w:val="Style2"/>
          <w:rFonts w:hint="eastAsia"/>
          <w:b w:val="0"/>
          <w:lang w:eastAsia="ja-JP"/>
        </w:rPr>
        <w:t>2</w:t>
      </w:r>
      <w:r w:rsidR="00E12B4E">
        <w:rPr>
          <w:rStyle w:val="Style2"/>
          <w:rFonts w:hint="eastAsia"/>
          <w:b w:val="0"/>
          <w:lang w:eastAsia="ja-JP"/>
        </w:rPr>
        <w:t>7</w:t>
      </w:r>
      <w:r w:rsidR="00E61C59" w:rsidRPr="00E26C48">
        <w:rPr>
          <w:rStyle w:val="Style2"/>
          <w:b w:val="0"/>
          <w:vertAlign w:val="superscript"/>
        </w:rPr>
        <w:t>th</w:t>
      </w:r>
      <w:r w:rsidR="00E61C59" w:rsidRPr="00E26C48">
        <w:rPr>
          <w:rStyle w:val="Style2"/>
          <w:b w:val="0"/>
        </w:rPr>
        <w:t xml:space="preserve"> </w:t>
      </w:r>
      <w:r w:rsidRPr="00E26C48">
        <w:rPr>
          <w:rStyle w:val="Style2"/>
          <w:b w:val="0"/>
        </w:rPr>
        <w:t>Annual Meeting of the Asia Pacific Parliamentary Forum;</w:t>
      </w:r>
    </w:p>
    <w:p w14:paraId="20A84359" w14:textId="0E82BDA1" w:rsidR="00AB50EE" w:rsidRPr="00FC6546" w:rsidRDefault="00DF050F" w:rsidP="00600967">
      <w:pPr>
        <w:pStyle w:val="aff2"/>
        <w:jc w:val="both"/>
      </w:pPr>
      <w:r>
        <w:rPr>
          <w:b/>
          <w:bCs/>
        </w:rPr>
        <w:t>Noting</w:t>
      </w:r>
      <w:r w:rsidR="00FC6546">
        <w:rPr>
          <w:rStyle w:val="Style2"/>
          <w:b w:val="0"/>
        </w:rPr>
        <w:t xml:space="preserve"> </w:t>
      </w:r>
      <w:r>
        <w:t xml:space="preserve">the Resolution on </w:t>
      </w:r>
      <w:r w:rsidR="007C0DCE">
        <w:rPr>
          <w:rFonts w:hint="eastAsia"/>
          <w:lang w:eastAsia="ja-JP"/>
        </w:rPr>
        <w:t xml:space="preserve">Promoting </w:t>
      </w:r>
      <w:r>
        <w:t>Econom</w:t>
      </w:r>
      <w:r w:rsidR="001602E0">
        <w:rPr>
          <w:rFonts w:hint="eastAsia"/>
          <w:lang w:eastAsia="ja-JP"/>
        </w:rPr>
        <w:t>ic</w:t>
      </w:r>
      <w:r>
        <w:t xml:space="preserve"> </w:t>
      </w:r>
      <w:r w:rsidR="007C0DCE">
        <w:rPr>
          <w:rFonts w:hint="eastAsia"/>
          <w:lang w:eastAsia="ja-JP"/>
        </w:rPr>
        <w:t xml:space="preserve">Growth </w:t>
      </w:r>
      <w:r>
        <w:t xml:space="preserve">and </w:t>
      </w:r>
      <w:r w:rsidR="007C0DCE">
        <w:rPr>
          <w:rFonts w:hint="eastAsia"/>
          <w:lang w:eastAsia="ja-JP"/>
        </w:rPr>
        <w:t xml:space="preserve">Free </w:t>
      </w:r>
      <w:r>
        <w:t>Trade</w:t>
      </w:r>
      <w:r w:rsidR="001602E0">
        <w:rPr>
          <w:rFonts w:hint="eastAsia"/>
          <w:lang w:eastAsia="ja-JP"/>
        </w:rPr>
        <w:t xml:space="preserve"> </w:t>
      </w:r>
      <w:r>
        <w:t xml:space="preserve"> which was adopted in the </w:t>
      </w:r>
      <w:r w:rsidR="00E61C59">
        <w:rPr>
          <w:rFonts w:hint="eastAsia"/>
          <w:lang w:eastAsia="ja-JP"/>
        </w:rPr>
        <w:t>2</w:t>
      </w:r>
      <w:r w:rsidR="00E12B4E">
        <w:rPr>
          <w:rFonts w:hint="eastAsia"/>
          <w:lang w:eastAsia="ja-JP"/>
        </w:rPr>
        <w:t>6</w:t>
      </w:r>
      <w:r w:rsidR="00E61C59" w:rsidRPr="009F4E11">
        <w:rPr>
          <w:vertAlign w:val="superscript"/>
          <w:lang w:eastAsia="ja-JP"/>
        </w:rPr>
        <w:t>th</w:t>
      </w:r>
      <w:r w:rsidR="00E61C59">
        <w:rPr>
          <w:lang w:eastAsia="ja-JP"/>
        </w:rPr>
        <w:t xml:space="preserve"> </w:t>
      </w:r>
      <w:r>
        <w:t>Annual Meeting of the Asia</w:t>
      </w:r>
      <w:r w:rsidR="00FF1082">
        <w:rPr>
          <w:rFonts w:hint="eastAsia"/>
          <w:lang w:eastAsia="ja-JP"/>
        </w:rPr>
        <w:t>-</w:t>
      </w:r>
      <w:r>
        <w:t xml:space="preserve">Pacific Parliamentary Forum in January </w:t>
      </w:r>
      <w:r w:rsidR="00E61C59">
        <w:t>201</w:t>
      </w:r>
      <w:r w:rsidR="00E12B4E">
        <w:rPr>
          <w:rFonts w:hint="eastAsia"/>
          <w:lang w:eastAsia="ja-JP"/>
        </w:rPr>
        <w:t>8</w:t>
      </w:r>
      <w:r>
        <w:t>, the outcome</w:t>
      </w:r>
      <w:r w:rsidR="0085567C">
        <w:rPr>
          <w:rFonts w:hint="eastAsia"/>
          <w:lang w:eastAsia="ja-JP"/>
        </w:rPr>
        <w:t>s</w:t>
      </w:r>
      <w:r>
        <w:t xml:space="preserve"> of the</w:t>
      </w:r>
      <w:r w:rsidR="00FE1F4D">
        <w:t xml:space="preserve"> </w:t>
      </w:r>
      <w:r w:rsidR="00E61C59">
        <w:rPr>
          <w:rFonts w:hint="eastAsia"/>
          <w:lang w:eastAsia="ja-JP"/>
        </w:rPr>
        <w:t>2</w:t>
      </w:r>
      <w:r w:rsidR="00B83119">
        <w:rPr>
          <w:rFonts w:hint="eastAsia"/>
          <w:lang w:eastAsia="ja-JP"/>
        </w:rPr>
        <w:t>6</w:t>
      </w:r>
      <w:r w:rsidR="00E61C59" w:rsidRPr="00764A48">
        <w:rPr>
          <w:rStyle w:val="Style2"/>
          <w:b w:val="0"/>
          <w:vertAlign w:val="superscript"/>
          <w:lang w:eastAsia="ja-JP"/>
        </w:rPr>
        <w:t>th</w:t>
      </w:r>
      <w:r w:rsidR="00E61C59">
        <w:t xml:space="preserve"> </w:t>
      </w:r>
      <w:r>
        <w:t>APEC Economic Leaders</w:t>
      </w:r>
      <w:r w:rsidR="00F14D03">
        <w:rPr>
          <w:lang w:eastAsia="ja-JP"/>
        </w:rPr>
        <w:t>’</w:t>
      </w:r>
      <w:r>
        <w:t xml:space="preserve"> Meeting in November </w:t>
      </w:r>
      <w:r w:rsidR="00E61C59">
        <w:t>201</w:t>
      </w:r>
      <w:r w:rsidR="00B83119">
        <w:rPr>
          <w:rFonts w:hint="eastAsia"/>
          <w:lang w:eastAsia="ja-JP"/>
        </w:rPr>
        <w:t>8</w:t>
      </w:r>
      <w:r w:rsidR="00AA4BE6">
        <w:rPr>
          <w:rFonts w:hint="eastAsia"/>
          <w:lang w:eastAsia="ja-JP"/>
        </w:rPr>
        <w:t xml:space="preserve">, </w:t>
      </w:r>
      <w:r w:rsidR="006B651B">
        <w:rPr>
          <w:rFonts w:hint="eastAsia"/>
          <w:lang w:eastAsia="ja-JP"/>
        </w:rPr>
        <w:t xml:space="preserve">G7 </w:t>
      </w:r>
      <w:r w:rsidR="00B83119" w:rsidRPr="00B83119">
        <w:rPr>
          <w:bCs/>
          <w:lang w:val="en" w:eastAsia="ja-JP"/>
        </w:rPr>
        <w:t>Charlevoix</w:t>
      </w:r>
      <w:r w:rsidR="00E61C59">
        <w:rPr>
          <w:rFonts w:hint="eastAsia"/>
          <w:lang w:eastAsia="ja-JP"/>
        </w:rPr>
        <w:t xml:space="preserve"> </w:t>
      </w:r>
      <w:r w:rsidR="006B651B">
        <w:rPr>
          <w:rFonts w:hint="eastAsia"/>
          <w:lang w:eastAsia="ja-JP"/>
        </w:rPr>
        <w:t xml:space="preserve">Summit in </w:t>
      </w:r>
      <w:r w:rsidR="00B83119">
        <w:rPr>
          <w:rFonts w:hint="eastAsia"/>
          <w:lang w:eastAsia="ja-JP"/>
        </w:rPr>
        <w:t>June</w:t>
      </w:r>
      <w:r w:rsidR="006B651B">
        <w:rPr>
          <w:rFonts w:hint="eastAsia"/>
          <w:lang w:eastAsia="ja-JP"/>
        </w:rPr>
        <w:t xml:space="preserve"> </w:t>
      </w:r>
      <w:r w:rsidR="00E61C59">
        <w:rPr>
          <w:rFonts w:hint="eastAsia"/>
          <w:lang w:eastAsia="ja-JP"/>
        </w:rPr>
        <w:t>201</w:t>
      </w:r>
      <w:r w:rsidR="00B83119">
        <w:rPr>
          <w:rFonts w:hint="eastAsia"/>
          <w:lang w:eastAsia="ja-JP"/>
        </w:rPr>
        <w:t>8</w:t>
      </w:r>
      <w:r w:rsidR="00E61C59" w:rsidRPr="00AA4BE6">
        <w:t xml:space="preserve"> </w:t>
      </w:r>
      <w:r w:rsidR="00AA4BE6">
        <w:rPr>
          <w:rFonts w:hint="eastAsia"/>
          <w:lang w:eastAsia="ja-JP"/>
        </w:rPr>
        <w:t xml:space="preserve">and </w:t>
      </w:r>
      <w:r w:rsidR="00AA4BE6">
        <w:t xml:space="preserve">the G20 </w:t>
      </w:r>
      <w:r w:rsidR="00B83119" w:rsidRPr="00B83119">
        <w:rPr>
          <w:bCs/>
          <w:lang w:val="en"/>
        </w:rPr>
        <w:t>Buenos Aires</w:t>
      </w:r>
      <w:r w:rsidR="00AA4BE6" w:rsidRPr="00AA4BE6">
        <w:rPr>
          <w:b/>
          <w:bCs/>
          <w:lang w:val="en"/>
        </w:rPr>
        <w:t xml:space="preserve"> </w:t>
      </w:r>
      <w:r w:rsidR="00AA4BE6">
        <w:t>Summit in</w:t>
      </w:r>
      <w:r w:rsidR="00E61C59">
        <w:t xml:space="preserve"> 201</w:t>
      </w:r>
      <w:r w:rsidR="00B83119">
        <w:rPr>
          <w:rFonts w:hint="eastAsia"/>
          <w:lang w:eastAsia="ja-JP"/>
        </w:rPr>
        <w:t>8</w:t>
      </w:r>
      <w:r>
        <w:t>;</w:t>
      </w:r>
    </w:p>
    <w:p w14:paraId="722C6035" w14:textId="77777777" w:rsidR="00AF106C" w:rsidRPr="00FC6546" w:rsidRDefault="00DF050F" w:rsidP="00600967">
      <w:pPr>
        <w:pStyle w:val="aff2"/>
        <w:jc w:val="both"/>
      </w:pPr>
      <w:r>
        <w:rPr>
          <w:b/>
          <w:bCs/>
        </w:rPr>
        <w:t>Affirming</w:t>
      </w:r>
      <w:r w:rsidR="00AF106C">
        <w:rPr>
          <w:rStyle w:val="Style2"/>
          <w:b w:val="0"/>
        </w:rPr>
        <w:t xml:space="preserve"> </w:t>
      </w:r>
      <w:r>
        <w:t>that</w:t>
      </w:r>
      <w:r w:rsidR="00AA4BE6">
        <w:rPr>
          <w:rFonts w:hint="eastAsia"/>
          <w:lang w:eastAsia="ja-JP"/>
        </w:rPr>
        <w:t xml:space="preserve"> </w:t>
      </w:r>
      <w:r w:rsidR="006B651B" w:rsidRPr="006B651B">
        <w:t>Global growth remains moderate a</w:t>
      </w:r>
      <w:r w:rsidR="006B651B">
        <w:t>nd below potential, while risks</w:t>
      </w:r>
      <w:r w:rsidR="006B651B">
        <w:rPr>
          <w:rFonts w:hint="eastAsia"/>
          <w:lang w:eastAsia="ja-JP"/>
        </w:rPr>
        <w:t xml:space="preserve"> </w:t>
      </w:r>
      <w:r w:rsidR="006B651B" w:rsidRPr="00D7667D">
        <w:t>of weak growth persist</w:t>
      </w:r>
      <w:r>
        <w:t>;</w:t>
      </w:r>
    </w:p>
    <w:p w14:paraId="2B73B7E8" w14:textId="77777777" w:rsidR="003A7B9C" w:rsidRPr="00FC6546" w:rsidRDefault="00DF050F" w:rsidP="00600967">
      <w:pPr>
        <w:pStyle w:val="aff2"/>
        <w:jc w:val="both"/>
      </w:pPr>
      <w:r>
        <w:rPr>
          <w:b/>
          <w:bCs/>
        </w:rPr>
        <w:t>Reconfirming</w:t>
      </w:r>
      <w:r w:rsidR="003A7B9C">
        <w:rPr>
          <w:rStyle w:val="Style2"/>
          <w:b w:val="0"/>
        </w:rPr>
        <w:t xml:space="preserve"> </w:t>
      </w:r>
      <w:r>
        <w:rPr>
          <w:rStyle w:val="Style2"/>
          <w:rFonts w:hint="eastAsia"/>
          <w:b w:val="0"/>
          <w:lang w:eastAsia="ja-JP"/>
        </w:rPr>
        <w:t>t</w:t>
      </w:r>
      <w:r>
        <w:t>hat our priority task is</w:t>
      </w:r>
      <w:r w:rsidR="006B651B" w:rsidRPr="006B651B">
        <w:rPr>
          <w:rFonts w:cs="Arial"/>
        </w:rPr>
        <w:t xml:space="preserve"> </w:t>
      </w:r>
      <w:r w:rsidR="006B651B" w:rsidRPr="006B651B">
        <w:t>Global growth</w:t>
      </w:r>
      <w:r w:rsidR="006B651B">
        <w:rPr>
          <w:rFonts w:hint="eastAsia"/>
          <w:lang w:eastAsia="ja-JP"/>
        </w:rPr>
        <w:t>,</w:t>
      </w:r>
      <w:r w:rsidR="006B651B">
        <w:t xml:space="preserve"> </w:t>
      </w:r>
      <w:r w:rsidR="006B651B">
        <w:rPr>
          <w:rFonts w:hint="eastAsia"/>
          <w:lang w:eastAsia="ja-JP"/>
        </w:rPr>
        <w:t>t</w:t>
      </w:r>
      <w:r w:rsidR="006B651B" w:rsidRPr="006B651B">
        <w:t>akin</w:t>
      </w:r>
      <w:r w:rsidR="006B651B">
        <w:t>g into account country-specific</w:t>
      </w:r>
      <w:r w:rsidR="006B651B">
        <w:rPr>
          <w:rFonts w:hint="eastAsia"/>
          <w:lang w:eastAsia="ja-JP"/>
        </w:rPr>
        <w:t xml:space="preserve"> </w:t>
      </w:r>
      <w:r w:rsidR="006B651B" w:rsidRPr="006B651B">
        <w:t>circumstances, we commit to strengthening our economic policy responses in a cooperative</w:t>
      </w:r>
      <w:r w:rsidR="006B651B">
        <w:rPr>
          <w:rFonts w:hint="eastAsia"/>
          <w:lang w:eastAsia="ja-JP"/>
        </w:rPr>
        <w:t xml:space="preserve"> </w:t>
      </w:r>
      <w:r w:rsidR="006B651B" w:rsidRPr="006B651B">
        <w:t>manner and to employing a more forceful and balanced policy mix, in order to swiftly achieve a</w:t>
      </w:r>
      <w:r w:rsidR="006B651B">
        <w:rPr>
          <w:rFonts w:hint="eastAsia"/>
          <w:lang w:eastAsia="ja-JP"/>
        </w:rPr>
        <w:t xml:space="preserve"> </w:t>
      </w:r>
      <w:r w:rsidR="006B651B" w:rsidRPr="00D7667D">
        <w:t>strong, sustainable and balanced growth pattern</w:t>
      </w:r>
      <w:r>
        <w:t>;</w:t>
      </w:r>
    </w:p>
    <w:p w14:paraId="1163136E" w14:textId="77777777" w:rsidR="00DF050F" w:rsidRPr="00FC6546" w:rsidRDefault="00DF050F" w:rsidP="00600967">
      <w:pPr>
        <w:pStyle w:val="aff2"/>
        <w:jc w:val="both"/>
        <w:rPr>
          <w:lang w:eastAsia="ja-JP"/>
        </w:rPr>
      </w:pPr>
      <w:r>
        <w:rPr>
          <w:b/>
          <w:bCs/>
        </w:rPr>
        <w:t>Confirming</w:t>
      </w:r>
      <w:r>
        <w:rPr>
          <w:rStyle w:val="Style2"/>
        </w:rPr>
        <w:t xml:space="preserve"> </w:t>
      </w:r>
      <w:r>
        <w:t>some protectionist measures in trade and investment can negatively influence the world economy, at a time of heightened tensions and significant downside risks for the global economy;</w:t>
      </w:r>
    </w:p>
    <w:p w14:paraId="20ED15C4" w14:textId="5ADD6F5E" w:rsidR="00DF050F" w:rsidRPr="00FC6546" w:rsidRDefault="00DF050F" w:rsidP="00600967">
      <w:pPr>
        <w:pStyle w:val="aff2"/>
        <w:jc w:val="both"/>
        <w:rPr>
          <w:lang w:eastAsia="ja-JP"/>
        </w:rPr>
      </w:pPr>
      <w:r>
        <w:rPr>
          <w:b/>
          <w:bCs/>
        </w:rPr>
        <w:t>Welcoming</w:t>
      </w:r>
      <w:r>
        <w:rPr>
          <w:rStyle w:val="Style2"/>
        </w:rPr>
        <w:t xml:space="preserve"> </w:t>
      </w:r>
      <w:r>
        <w:t xml:space="preserve">each country’s commitment toward realizing stability of growth, employment and financial markets in international meetings such as </w:t>
      </w:r>
      <w:r w:rsidR="00277AC7" w:rsidRPr="00277AC7">
        <w:t>the APEC Economic Leaders Meeting</w:t>
      </w:r>
      <w:r w:rsidR="006B651B">
        <w:rPr>
          <w:rFonts w:hint="eastAsia"/>
          <w:lang w:eastAsia="ja-JP"/>
        </w:rPr>
        <w:t>,</w:t>
      </w:r>
      <w:r>
        <w:t xml:space="preserve"> </w:t>
      </w:r>
      <w:r w:rsidR="00277AC7" w:rsidRPr="00277AC7">
        <w:rPr>
          <w:lang w:eastAsia="ja-JP"/>
        </w:rPr>
        <w:t xml:space="preserve">the G7 </w:t>
      </w:r>
      <w:r w:rsidR="00B83119" w:rsidRPr="00B83119">
        <w:rPr>
          <w:bCs/>
          <w:lang w:val="en" w:eastAsia="ja-JP"/>
        </w:rPr>
        <w:t>Charlevoix</w:t>
      </w:r>
      <w:r w:rsidR="00277AC7" w:rsidRPr="00277AC7">
        <w:rPr>
          <w:lang w:eastAsia="ja-JP"/>
        </w:rPr>
        <w:t xml:space="preserve"> Summit</w:t>
      </w:r>
      <w:r w:rsidR="00277AC7" w:rsidRPr="00277AC7">
        <w:rPr>
          <w:rFonts w:hint="eastAsia"/>
          <w:lang w:eastAsia="ja-JP"/>
        </w:rPr>
        <w:t xml:space="preserve"> </w:t>
      </w:r>
      <w:r w:rsidR="006B651B">
        <w:rPr>
          <w:rFonts w:hint="eastAsia"/>
          <w:lang w:eastAsia="ja-JP"/>
        </w:rPr>
        <w:t xml:space="preserve">and </w:t>
      </w:r>
      <w:r w:rsidR="00277AC7" w:rsidRPr="00277AC7">
        <w:rPr>
          <w:lang w:eastAsia="ja-JP"/>
        </w:rPr>
        <w:t xml:space="preserve">the G20 </w:t>
      </w:r>
      <w:r w:rsidR="00F23331">
        <w:rPr>
          <w:bCs/>
          <w:lang w:val="en" w:eastAsia="ja-JP"/>
        </w:rPr>
        <w:t>Buenos Aires</w:t>
      </w:r>
      <w:r w:rsidR="00277AC7" w:rsidRPr="00277AC7">
        <w:rPr>
          <w:lang w:eastAsia="ja-JP"/>
        </w:rPr>
        <w:t xml:space="preserve"> Summit</w:t>
      </w:r>
      <w:r>
        <w:t>;</w:t>
      </w:r>
    </w:p>
    <w:p w14:paraId="4268B986" w14:textId="77777777" w:rsidR="00DF050F" w:rsidRPr="00FC6546" w:rsidRDefault="00DF050F" w:rsidP="00600967">
      <w:pPr>
        <w:pStyle w:val="aff2"/>
        <w:jc w:val="both"/>
      </w:pPr>
      <w:r>
        <w:rPr>
          <w:b/>
          <w:bCs/>
        </w:rPr>
        <w:t>Recognizing</w:t>
      </w:r>
      <w:r>
        <w:rPr>
          <w:rStyle w:val="Style2"/>
        </w:rPr>
        <w:t xml:space="preserve"> </w:t>
      </w:r>
      <w:r>
        <w:t>that the ultimate end of economic development must be the improved</w:t>
      </w:r>
      <w:r>
        <w:rPr>
          <w:rFonts w:hint="eastAsia"/>
        </w:rPr>
        <w:t xml:space="preserve"> </w:t>
      </w:r>
      <w:r>
        <w:t>well-being of all people and the need to promote sustainable development and overcome problems such as poverty, exclusion, social inequality, food security and environmental pollution</w:t>
      </w:r>
      <w:r w:rsidRPr="006E111D">
        <w:t>;</w:t>
      </w:r>
    </w:p>
    <w:p w14:paraId="46A221CC" w14:textId="77777777" w:rsidR="00DF050F" w:rsidRPr="00FC6546" w:rsidRDefault="00DF050F" w:rsidP="00600967">
      <w:pPr>
        <w:pStyle w:val="aff2"/>
        <w:jc w:val="both"/>
      </w:pPr>
      <w:r>
        <w:rPr>
          <w:b/>
          <w:bCs/>
        </w:rPr>
        <w:t>Recognizing</w:t>
      </w:r>
      <w:r>
        <w:rPr>
          <w:rStyle w:val="Style2"/>
        </w:rPr>
        <w:t xml:space="preserve"> </w:t>
      </w:r>
      <w:r>
        <w:t>the need for a people-centered approach to international development; and</w:t>
      </w:r>
    </w:p>
    <w:p w14:paraId="54F759F6" w14:textId="2AFF15CA" w:rsidR="00DF050F" w:rsidRPr="00FC6546" w:rsidRDefault="00DF050F" w:rsidP="00600967">
      <w:pPr>
        <w:pStyle w:val="aff2"/>
        <w:jc w:val="both"/>
      </w:pPr>
      <w:r>
        <w:rPr>
          <w:b/>
          <w:bCs/>
        </w:rPr>
        <w:t>Supportive</w:t>
      </w:r>
      <w:r>
        <w:rPr>
          <w:rStyle w:val="Style2"/>
        </w:rPr>
        <w:t xml:space="preserve"> </w:t>
      </w:r>
      <w:r>
        <w:t>of recent reform efforts in the international financial institutions</w:t>
      </w:r>
      <w:r w:rsidRPr="006E111D">
        <w:t>;</w:t>
      </w:r>
    </w:p>
    <w:p w14:paraId="30431DD1" w14:textId="77777777" w:rsidR="00AB50EE" w:rsidRPr="006E111D" w:rsidRDefault="00AB50EE" w:rsidP="00600967">
      <w:pPr>
        <w:pStyle w:val="DR-H1"/>
        <w:jc w:val="both"/>
      </w:pPr>
      <w:r w:rsidRPr="006E111D">
        <w:t>RESOLVES TO:</w:t>
      </w:r>
    </w:p>
    <w:p w14:paraId="19DBA089" w14:textId="77777777" w:rsidR="00AB50EE" w:rsidRDefault="00DF050F" w:rsidP="00600967">
      <w:pPr>
        <w:pStyle w:val="a0"/>
        <w:jc w:val="both"/>
      </w:pPr>
      <w:bookmarkStart w:id="0" w:name="_GoBack"/>
      <w:bookmarkEnd w:id="0"/>
      <w:r>
        <w:rPr>
          <w:b/>
          <w:bCs/>
        </w:rPr>
        <w:lastRenderedPageBreak/>
        <w:t>Urge</w:t>
      </w:r>
      <w:r w:rsidR="00AF106C">
        <w:rPr>
          <w:rStyle w:val="Style2"/>
          <w:b w:val="0"/>
        </w:rPr>
        <w:t xml:space="preserve"> </w:t>
      </w:r>
      <w:r w:rsidRPr="00024BF4">
        <w:rPr>
          <w:rFonts w:hint="eastAsia"/>
          <w:bCs/>
        </w:rPr>
        <w:t xml:space="preserve">the </w:t>
      </w:r>
      <w:r>
        <w:t xml:space="preserve">Parliaments of </w:t>
      </w:r>
      <w:r>
        <w:rPr>
          <w:rFonts w:hint="eastAsia"/>
        </w:rPr>
        <w:t xml:space="preserve">the </w:t>
      </w:r>
      <w:r>
        <w:t>APPF Member States</w:t>
      </w:r>
      <w:r>
        <w:rPr>
          <w:rFonts w:hint="eastAsia"/>
        </w:rPr>
        <w:t>,</w:t>
      </w:r>
      <w:r>
        <w:t xml:space="preserve"> to the extent of their legislative powers</w:t>
      </w:r>
      <w:r>
        <w:rPr>
          <w:rFonts w:hint="eastAsia"/>
        </w:rPr>
        <w:t>,</w:t>
      </w:r>
      <w:r>
        <w:t xml:space="preserve"> to carry out an ongoing assessment of international trade instruments with a view to promote equality of opportunities within and between Member States;</w:t>
      </w:r>
    </w:p>
    <w:p w14:paraId="19AA77CC" w14:textId="77777777" w:rsidR="00AF106C" w:rsidRDefault="00DF050F" w:rsidP="00600967">
      <w:pPr>
        <w:pStyle w:val="a0"/>
        <w:jc w:val="both"/>
      </w:pPr>
      <w:r>
        <w:rPr>
          <w:b/>
          <w:bCs/>
        </w:rPr>
        <w:t>Call upon</w:t>
      </w:r>
      <w:r w:rsidR="00AF106C">
        <w:rPr>
          <w:rStyle w:val="Style2"/>
          <w:b w:val="0"/>
        </w:rPr>
        <w:t xml:space="preserve"> </w:t>
      </w:r>
      <w:r w:rsidRPr="006E324C">
        <w:rPr>
          <w:rFonts w:hint="eastAsia"/>
          <w:bCs/>
        </w:rPr>
        <w:t xml:space="preserve">the APPF Member States </w:t>
      </w:r>
      <w:r>
        <w:t>countries to continue to implement effective fiscal and financial policies in order to respond to downside risks and ensure the stability of economies and employment</w:t>
      </w:r>
      <w:r w:rsidR="00E8438E">
        <w:t>;</w:t>
      </w:r>
    </w:p>
    <w:p w14:paraId="3BC28049" w14:textId="1CE11ED2" w:rsidR="003A7B9C" w:rsidRDefault="00DF050F" w:rsidP="00600967">
      <w:pPr>
        <w:pStyle w:val="a0"/>
        <w:jc w:val="both"/>
      </w:pPr>
      <w:r>
        <w:rPr>
          <w:b/>
          <w:bCs/>
        </w:rPr>
        <w:t>Call upon</w:t>
      </w:r>
      <w:r w:rsidR="003A7B9C">
        <w:rPr>
          <w:rStyle w:val="Style2"/>
          <w:b w:val="0"/>
        </w:rPr>
        <w:t xml:space="preserve"> </w:t>
      </w:r>
      <w:r>
        <w:t xml:space="preserve">the APPF Member States concerned </w:t>
      </w:r>
      <w:r w:rsidR="00BB31CC" w:rsidRPr="00BB31CC">
        <w:t>to hasten the effective imp</w:t>
      </w:r>
      <w:r w:rsidR="00BB31CC">
        <w:t>lementation of</w:t>
      </w:r>
      <w:r w:rsidR="000A6709">
        <w:t xml:space="preserve"> the commitment</w:t>
      </w:r>
      <w:r w:rsidR="000C51F9">
        <w:t>s</w:t>
      </w:r>
      <w:r w:rsidR="00BB31CC">
        <w:t xml:space="preserve"> and</w:t>
      </w:r>
      <w:r>
        <w:t xml:space="preserve"> </w:t>
      </w:r>
      <w:r w:rsidR="00BE655B">
        <w:t>steadily</w:t>
      </w:r>
      <w:r w:rsidR="00FD2ECA">
        <w:t xml:space="preserve"> </w:t>
      </w:r>
      <w:r>
        <w:t xml:space="preserve">implement the </w:t>
      </w:r>
      <w:r>
        <w:rPr>
          <w:rFonts w:hint="eastAsia"/>
        </w:rPr>
        <w:t>growth strategy and</w:t>
      </w:r>
      <w:r>
        <w:t xml:space="preserve"> investment actions</w:t>
      </w:r>
      <w:r>
        <w:rPr>
          <w:rFonts w:hint="eastAsia"/>
        </w:rPr>
        <w:t>,</w:t>
      </w:r>
      <w:r>
        <w:t xml:space="preserve"> and other structural</w:t>
      </w:r>
      <w:r w:rsidR="00AF1021">
        <w:t xml:space="preserve"> reforms as outlined in the G20</w:t>
      </w:r>
      <w:r>
        <w:t xml:space="preserve"> </w:t>
      </w:r>
      <w:r w:rsidR="00BB31CC" w:rsidRPr="00D7667D">
        <w:rPr>
          <w:bCs/>
          <w:lang w:val="en"/>
        </w:rPr>
        <w:t>Ha</w:t>
      </w:r>
      <w:r w:rsidR="0085567C">
        <w:rPr>
          <w:rFonts w:eastAsiaTheme="minorEastAsia" w:hint="eastAsia"/>
          <w:bCs/>
          <w:lang w:val="en" w:eastAsia="ja-JP"/>
        </w:rPr>
        <w:t>mburg</w:t>
      </w:r>
      <w:r w:rsidR="00227115">
        <w:rPr>
          <w:bCs/>
          <w:lang w:val="en"/>
        </w:rPr>
        <w:t xml:space="preserve"> </w:t>
      </w:r>
      <w:r>
        <w:t>Action Plan to achieve an additional 2% global growth by 2018;</w:t>
      </w:r>
    </w:p>
    <w:p w14:paraId="2FC04CAF" w14:textId="77777777" w:rsidR="00DF050F" w:rsidRDefault="00DF050F" w:rsidP="00600967">
      <w:pPr>
        <w:pStyle w:val="a0"/>
        <w:jc w:val="both"/>
      </w:pPr>
      <w:r>
        <w:rPr>
          <w:b/>
          <w:bCs/>
        </w:rPr>
        <w:t>Encourage</w:t>
      </w:r>
      <w:r>
        <w:rPr>
          <w:rStyle w:val="Style2"/>
        </w:rPr>
        <w:t xml:space="preserve"> </w:t>
      </w:r>
      <w:r w:rsidR="002A1644">
        <w:t>the Parliaments of the region to promote the exchange of practices and experiences in matters of cooperation and sustainable development, focused on strengthening the different national legislation in these fields;</w:t>
      </w:r>
    </w:p>
    <w:p w14:paraId="7F4A9915" w14:textId="77777777" w:rsidR="00DF050F" w:rsidRDefault="002A1644" w:rsidP="00600967">
      <w:pPr>
        <w:pStyle w:val="a0"/>
        <w:jc w:val="both"/>
      </w:pPr>
      <w:r>
        <w:rPr>
          <w:b/>
          <w:bCs/>
        </w:rPr>
        <w:t>Confirm</w:t>
      </w:r>
      <w:r w:rsidR="00DF050F">
        <w:rPr>
          <w:rStyle w:val="Style2"/>
        </w:rPr>
        <w:t xml:space="preserve"> </w:t>
      </w:r>
      <w:r>
        <w:t xml:space="preserve">that </w:t>
      </w:r>
      <w:r>
        <w:rPr>
          <w:rFonts w:hint="eastAsia"/>
        </w:rPr>
        <w:t xml:space="preserve">the APPF </w:t>
      </w:r>
      <w:r>
        <w:t>Member States should exchange views on the occasion of the annual meetings of the APPF aiming at policy co-ordination in the region, and continue to oversee policy in each country in order to correct imbalances in economies and monetary and financial markets</w:t>
      </w:r>
      <w:r>
        <w:rPr>
          <w:rFonts w:hint="eastAsia"/>
        </w:rPr>
        <w:t>,</w:t>
      </w:r>
      <w:r>
        <w:t xml:space="preserve"> and thus</w:t>
      </w:r>
      <w:r>
        <w:rPr>
          <w:rFonts w:hint="eastAsia"/>
        </w:rPr>
        <w:t>,</w:t>
      </w:r>
      <w:r>
        <w:t xml:space="preserve"> ensure their soundness;</w:t>
      </w:r>
    </w:p>
    <w:p w14:paraId="6BDFADB7" w14:textId="3733C8A2" w:rsidR="00DF050F" w:rsidRDefault="002A1644" w:rsidP="00600967">
      <w:pPr>
        <w:pStyle w:val="a0"/>
        <w:jc w:val="both"/>
      </w:pPr>
      <w:r>
        <w:rPr>
          <w:b/>
          <w:bCs/>
        </w:rPr>
        <w:t>Encourage</w:t>
      </w:r>
      <w:r w:rsidR="00DF050F">
        <w:rPr>
          <w:rStyle w:val="Style2"/>
        </w:rPr>
        <w:t xml:space="preserve"> </w:t>
      </w:r>
      <w:r w:rsidRPr="006E324C">
        <w:rPr>
          <w:rFonts w:hint="eastAsia"/>
          <w:bCs/>
        </w:rPr>
        <w:t xml:space="preserve">the </w:t>
      </w:r>
      <w:r>
        <w:t xml:space="preserve">APPF Member States to commit themselves to the fight against negative protectionism measures </w:t>
      </w:r>
      <w:r w:rsidR="00C71B25">
        <w:rPr>
          <w:rFonts w:eastAsiaTheme="minorEastAsia" w:hint="eastAsia"/>
          <w:lang w:eastAsia="ja-JP"/>
        </w:rPr>
        <w:t xml:space="preserve">including all unfair trade practices </w:t>
      </w:r>
      <w:r>
        <w:rPr>
          <w:rFonts w:hint="eastAsia"/>
        </w:rPr>
        <w:t>under the auspice of the WTO</w:t>
      </w:r>
      <w:r>
        <w:t xml:space="preserve"> in order to facilitate economic growth through free trade and investment;</w:t>
      </w:r>
    </w:p>
    <w:p w14:paraId="7F1845AE" w14:textId="77777777" w:rsidR="00DF050F" w:rsidRDefault="002A1644" w:rsidP="00600967">
      <w:pPr>
        <w:pStyle w:val="a0"/>
        <w:jc w:val="both"/>
      </w:pPr>
      <w:r>
        <w:rPr>
          <w:b/>
          <w:bCs/>
        </w:rPr>
        <w:t>Reaffirm</w:t>
      </w:r>
      <w:r w:rsidR="00DF050F">
        <w:rPr>
          <w:rStyle w:val="Style2"/>
        </w:rPr>
        <w:t xml:space="preserve"> </w:t>
      </w:r>
      <w:r>
        <w:t>the commitment made in the Bogor Declaration which was adopted by the APEC Leaders in 1994 to achieving the long-term goal of free and open trade and investment in the Asia-Pacific region, recognize significant progress toward achieving the goal, and hope for the full achievement of the goal by all APEC economies by 2020;</w:t>
      </w:r>
    </w:p>
    <w:p w14:paraId="61361C52" w14:textId="060A417B" w:rsidR="00DF050F" w:rsidRDefault="002A1644" w:rsidP="00600967">
      <w:pPr>
        <w:pStyle w:val="a0"/>
        <w:jc w:val="both"/>
      </w:pPr>
      <w:r>
        <w:rPr>
          <w:b/>
          <w:bCs/>
        </w:rPr>
        <w:t>Call upon</w:t>
      </w:r>
      <w:r w:rsidR="00DF050F">
        <w:rPr>
          <w:rStyle w:val="Style2"/>
        </w:rPr>
        <w:t xml:space="preserve"> </w:t>
      </w:r>
      <w:r>
        <w:t xml:space="preserve">all the economies within APEC to continue </w:t>
      </w:r>
      <w:r>
        <w:rPr>
          <w:rFonts w:hint="eastAsia"/>
        </w:rPr>
        <w:t>advancing the process</w:t>
      </w:r>
      <w:r>
        <w:t xml:space="preserve"> toward </w:t>
      </w:r>
      <w:r>
        <w:rPr>
          <w:rFonts w:hint="eastAsia"/>
        </w:rPr>
        <w:t xml:space="preserve">eventual </w:t>
      </w:r>
      <w:r>
        <w:t>realization of the Free Trade Area of the Asia-Pacific (FTAAP)</w:t>
      </w:r>
      <w:r>
        <w:rPr>
          <w:rFonts w:hint="eastAsia"/>
        </w:rPr>
        <w:t xml:space="preserve">, as a comprehensive and high-quality free trade agreement by building on ongoing regional undertakings, including the </w:t>
      </w:r>
      <w:r w:rsidR="009C076A">
        <w:rPr>
          <w:rFonts w:eastAsiaTheme="minorEastAsia" w:hint="eastAsia"/>
          <w:lang w:eastAsia="ja-JP"/>
        </w:rPr>
        <w:t xml:space="preserve">Comprehensive and Progressive </w:t>
      </w:r>
      <w:r w:rsidR="002E5F83">
        <w:rPr>
          <w:rFonts w:eastAsiaTheme="minorEastAsia" w:hint="eastAsia"/>
          <w:lang w:eastAsia="ja-JP"/>
        </w:rPr>
        <w:t>A</w:t>
      </w:r>
      <w:r w:rsidR="009C076A">
        <w:rPr>
          <w:rFonts w:eastAsiaTheme="minorEastAsia" w:hint="eastAsia"/>
          <w:lang w:eastAsia="ja-JP"/>
        </w:rPr>
        <w:t xml:space="preserve">greement for </w:t>
      </w:r>
      <w:r>
        <w:rPr>
          <w:rFonts w:hint="eastAsia"/>
        </w:rPr>
        <w:t>Trans-Pacific Partnership (TPP</w:t>
      </w:r>
      <w:r w:rsidR="009C076A">
        <w:rPr>
          <w:rFonts w:eastAsiaTheme="minorEastAsia" w:hint="eastAsia"/>
          <w:lang w:eastAsia="ja-JP"/>
        </w:rPr>
        <w:t>11</w:t>
      </w:r>
      <w:r>
        <w:rPr>
          <w:rFonts w:hint="eastAsia"/>
        </w:rPr>
        <w:t xml:space="preserve">) </w:t>
      </w:r>
      <w:r w:rsidR="009C076A">
        <w:rPr>
          <w:rFonts w:eastAsiaTheme="minorEastAsia" w:hint="eastAsia"/>
          <w:lang w:eastAsia="ja-JP"/>
        </w:rPr>
        <w:t>enter</w:t>
      </w:r>
      <w:r w:rsidR="00564E8E">
        <w:rPr>
          <w:rFonts w:eastAsiaTheme="minorEastAsia" w:hint="eastAsia"/>
          <w:lang w:eastAsia="ja-JP"/>
        </w:rPr>
        <w:t>ing</w:t>
      </w:r>
      <w:r w:rsidR="009C076A">
        <w:rPr>
          <w:rFonts w:eastAsiaTheme="minorEastAsia" w:hint="eastAsia"/>
          <w:lang w:eastAsia="ja-JP"/>
        </w:rPr>
        <w:t xml:space="preserve"> into force at the end of </w:t>
      </w:r>
      <w:r w:rsidR="00564E8E">
        <w:rPr>
          <w:rFonts w:eastAsiaTheme="minorEastAsia" w:hint="eastAsia"/>
          <w:lang w:eastAsia="ja-JP"/>
        </w:rPr>
        <w:t>2018</w:t>
      </w:r>
      <w:r>
        <w:rPr>
          <w:rFonts w:hint="eastAsia"/>
        </w:rPr>
        <w:t>in line with</w:t>
      </w:r>
      <w:r>
        <w:t xml:space="preserve"> the APEC Economic Leaders</w:t>
      </w:r>
      <w:r w:rsidR="00F14D03">
        <w:rPr>
          <w:rFonts w:eastAsiaTheme="minorEastAsia"/>
          <w:lang w:eastAsia="ja-JP"/>
        </w:rPr>
        <w:t>’</w:t>
      </w:r>
      <w:r>
        <w:t xml:space="preserve"> </w:t>
      </w:r>
      <w:r>
        <w:rPr>
          <w:rFonts w:hint="eastAsia"/>
        </w:rPr>
        <w:t>Declaration</w:t>
      </w:r>
      <w:r>
        <w:t xml:space="preserve"> in November 201</w:t>
      </w:r>
      <w:r w:rsidR="00F14D03">
        <w:rPr>
          <w:rFonts w:eastAsiaTheme="minorEastAsia" w:hint="eastAsia"/>
          <w:lang w:eastAsia="ja-JP"/>
        </w:rPr>
        <w:t>6</w:t>
      </w:r>
      <w:r>
        <w:t xml:space="preserve"> as a means not only to further promote regional economic integration in the Asia-Pacific region, but also to complement and to strengthen the multilateral trading system based on the WTO in a transparent and globally beneficial way;</w:t>
      </w:r>
    </w:p>
    <w:p w14:paraId="73E95638" w14:textId="0985B869" w:rsidR="00DF050F" w:rsidRDefault="009C076A" w:rsidP="00600967">
      <w:pPr>
        <w:pStyle w:val="a0"/>
        <w:jc w:val="both"/>
      </w:pPr>
      <w:r>
        <w:rPr>
          <w:rFonts w:eastAsiaTheme="minorEastAsia" w:hint="eastAsia"/>
          <w:b/>
          <w:bCs/>
          <w:lang w:eastAsia="ja-JP"/>
        </w:rPr>
        <w:t>Rea</w:t>
      </w:r>
      <w:r w:rsidR="002A1644">
        <w:rPr>
          <w:b/>
          <w:bCs/>
        </w:rPr>
        <w:t>ffirm</w:t>
      </w:r>
      <w:r w:rsidR="00DF050F">
        <w:rPr>
          <w:rStyle w:val="Style2"/>
        </w:rPr>
        <w:t xml:space="preserve"> </w:t>
      </w:r>
      <w:r w:rsidR="002A1644">
        <w:t>th</w:t>
      </w:r>
      <w:r>
        <w:rPr>
          <w:rFonts w:eastAsiaTheme="minorEastAsia" w:hint="eastAsia"/>
          <w:lang w:eastAsia="ja-JP"/>
        </w:rPr>
        <w:t>e commitment</w:t>
      </w:r>
      <w:r w:rsidR="002A1644">
        <w:t xml:space="preserve"> </w:t>
      </w:r>
      <w:r>
        <w:rPr>
          <w:rFonts w:hint="eastAsia"/>
        </w:rPr>
        <w:t>to</w:t>
      </w:r>
      <w:r w:rsidRPr="00A61732">
        <w:t xml:space="preserve"> </w:t>
      </w:r>
      <w:r w:rsidR="00E975BB">
        <w:rPr>
          <w:rFonts w:eastAsiaTheme="minorEastAsia" w:hint="eastAsia"/>
          <w:lang w:eastAsia="ja-JP"/>
        </w:rPr>
        <w:t>achieve</w:t>
      </w:r>
      <w:r w:rsidRPr="00A61732">
        <w:t xml:space="preserve"> </w:t>
      </w:r>
      <w:r>
        <w:rPr>
          <w:rFonts w:eastAsiaTheme="minorEastAsia" w:hint="eastAsia"/>
          <w:lang w:eastAsia="ja-JP"/>
        </w:rPr>
        <w:t>a modern, comprehensive, high quality and mutually beneficial</w:t>
      </w:r>
      <w:r>
        <w:t xml:space="preserve"> Regional </w:t>
      </w:r>
      <w:r>
        <w:rPr>
          <w:rFonts w:hint="eastAsia"/>
        </w:rPr>
        <w:t>Comprehensive</w:t>
      </w:r>
      <w:r>
        <w:t xml:space="preserve"> Economic Partnership </w:t>
      </w:r>
      <w:r>
        <w:rPr>
          <w:rFonts w:hint="eastAsia"/>
        </w:rPr>
        <w:t>(RCEP)</w:t>
      </w:r>
      <w:r>
        <w:rPr>
          <w:rFonts w:eastAsiaTheme="minorEastAsia" w:hint="eastAsia"/>
          <w:lang w:eastAsia="ja-JP"/>
        </w:rPr>
        <w:t xml:space="preserve"> based on </w:t>
      </w:r>
      <w:r w:rsidR="002A1644">
        <w:t xml:space="preserve">the recent </w:t>
      </w:r>
      <w:r w:rsidR="002A1644" w:rsidRPr="002724C6">
        <w:t>joint statement</w:t>
      </w:r>
      <w:r w:rsidR="002A1644">
        <w:t xml:space="preserve"> </w:t>
      </w:r>
      <w:r w:rsidR="002A1644">
        <w:rPr>
          <w:rFonts w:hint="eastAsia"/>
        </w:rPr>
        <w:t xml:space="preserve">issued by </w:t>
      </w:r>
      <w:r w:rsidR="008F73E9">
        <w:rPr>
          <w:rFonts w:eastAsiaTheme="minorEastAsia" w:hint="eastAsia"/>
          <w:lang w:eastAsia="ja-JP"/>
        </w:rPr>
        <w:t xml:space="preserve">the leaders of </w:t>
      </w:r>
      <w:r>
        <w:rPr>
          <w:rFonts w:eastAsiaTheme="minorEastAsia" w:hint="eastAsia"/>
          <w:lang w:eastAsia="ja-JP"/>
        </w:rPr>
        <w:t xml:space="preserve">RCEP </w:t>
      </w:r>
      <w:r w:rsidR="002A1644">
        <w:rPr>
          <w:rFonts w:hint="eastAsia"/>
        </w:rPr>
        <w:t>Participating Countries</w:t>
      </w:r>
      <w:r w:rsidR="002A1644">
        <w:t>;</w:t>
      </w:r>
    </w:p>
    <w:p w14:paraId="599D99C7" w14:textId="77777777" w:rsidR="00DF050F" w:rsidRDefault="002A1644" w:rsidP="00600967">
      <w:pPr>
        <w:pStyle w:val="a0"/>
        <w:jc w:val="both"/>
      </w:pPr>
      <w:r w:rsidRPr="002A1644">
        <w:rPr>
          <w:rStyle w:val="Style2"/>
        </w:rPr>
        <w:lastRenderedPageBreak/>
        <w:t>Reaffirm</w:t>
      </w:r>
      <w:r w:rsidR="00DF050F">
        <w:rPr>
          <w:rStyle w:val="Style2"/>
        </w:rPr>
        <w:t xml:space="preserve"> </w:t>
      </w:r>
      <w:r w:rsidR="00A17088" w:rsidRPr="00A17088">
        <w:t>the importance of realizing a Free Trade Agreement (FTA) among Japan, China and the Republic of Korea (ROK), from the same point of view, as well as recognizing the importance of a new discussion among governments on a possible framework of a wide economic partnership in Northeast Asia, including Russia</w:t>
      </w:r>
      <w:r>
        <w:rPr>
          <w:rFonts w:eastAsiaTheme="minorEastAsia" w:hint="eastAsia"/>
          <w:lang w:eastAsia="ja-JP"/>
        </w:rPr>
        <w:t>;</w:t>
      </w:r>
    </w:p>
    <w:p w14:paraId="0E2155D1" w14:textId="77777777" w:rsidR="00DF050F" w:rsidRDefault="002A1644" w:rsidP="00600967">
      <w:pPr>
        <w:pStyle w:val="a0"/>
        <w:jc w:val="both"/>
      </w:pPr>
      <w:r>
        <w:rPr>
          <w:b/>
          <w:bCs/>
        </w:rPr>
        <w:t>Emphasize</w:t>
      </w:r>
      <w:r w:rsidR="00DF050F">
        <w:rPr>
          <w:rStyle w:val="Style2"/>
        </w:rPr>
        <w:t xml:space="preserve"> </w:t>
      </w:r>
      <w:r>
        <w:t xml:space="preserve">that efforts toward the realization of trade liberalization according to national regulations and economic integration ought to be made </w:t>
      </w:r>
      <w:r>
        <w:rPr>
          <w:rFonts w:hint="eastAsia"/>
        </w:rPr>
        <w:t>while recognizing</w:t>
      </w:r>
      <w:r>
        <w:t xml:space="preserve"> the need to facilitate such activities as improvement of trade rules related to intellectual property rights and investment, implementation of good practices of regulation, food security and environmental protection;</w:t>
      </w:r>
    </w:p>
    <w:p w14:paraId="2FE5E355" w14:textId="77777777" w:rsidR="00DF050F" w:rsidRDefault="002A1644" w:rsidP="00600967">
      <w:pPr>
        <w:pStyle w:val="a0"/>
        <w:jc w:val="both"/>
      </w:pPr>
      <w:r>
        <w:rPr>
          <w:b/>
          <w:bCs/>
        </w:rPr>
        <w:t>Foster</w:t>
      </w:r>
      <w:r w:rsidR="00DF050F">
        <w:rPr>
          <w:rStyle w:val="Style2"/>
        </w:rPr>
        <w:t xml:space="preserve"> </w:t>
      </w:r>
      <w:r>
        <w:t>a democratic knowledge based economy that provides opportunities for technical and scientific capability construction within an environment that favors innovation, regional connectivity and respect towards intellectual property rights, through collaboration among government and academia;</w:t>
      </w:r>
    </w:p>
    <w:p w14:paraId="214EF465" w14:textId="77777777" w:rsidR="00DF050F" w:rsidRDefault="002A1644" w:rsidP="00600967">
      <w:pPr>
        <w:pStyle w:val="a0"/>
        <w:jc w:val="both"/>
      </w:pPr>
      <w:r>
        <w:rPr>
          <w:b/>
          <w:bCs/>
        </w:rPr>
        <w:t>Encourage</w:t>
      </w:r>
      <w:r w:rsidR="00DF050F">
        <w:rPr>
          <w:rStyle w:val="Style2"/>
        </w:rPr>
        <w:t xml:space="preserve"> </w:t>
      </w:r>
      <w:r w:rsidRPr="006E324C">
        <w:rPr>
          <w:rFonts w:hint="eastAsia"/>
          <w:bCs/>
        </w:rPr>
        <w:t xml:space="preserve">the </w:t>
      </w:r>
      <w:r>
        <w:t xml:space="preserve">APPF </w:t>
      </w:r>
      <w:r>
        <w:rPr>
          <w:rFonts w:hint="eastAsia"/>
        </w:rPr>
        <w:t>M</w:t>
      </w:r>
      <w:r>
        <w:t xml:space="preserve">ember </w:t>
      </w:r>
      <w:r>
        <w:rPr>
          <w:rFonts w:hint="eastAsia"/>
        </w:rPr>
        <w:t xml:space="preserve">States </w:t>
      </w:r>
      <w:r>
        <w:t>to foster the participation of small and medium enterprises, and social and solidarity economic organizations, in regional markets and invest in human capital development; and</w:t>
      </w:r>
    </w:p>
    <w:p w14:paraId="6D02893A" w14:textId="77777777" w:rsidR="00DF050F" w:rsidRDefault="002A1644" w:rsidP="00600967">
      <w:pPr>
        <w:pStyle w:val="a0"/>
        <w:jc w:val="both"/>
      </w:pPr>
      <w:r>
        <w:rPr>
          <w:b/>
          <w:bCs/>
        </w:rPr>
        <w:t>Encourage</w:t>
      </w:r>
      <w:r w:rsidR="00DF050F">
        <w:rPr>
          <w:rStyle w:val="Style2"/>
        </w:rPr>
        <w:t xml:space="preserve"> </w:t>
      </w:r>
      <w:r>
        <w:t xml:space="preserve">businesses to utilize bilateral and regional trade agreements and </w:t>
      </w:r>
      <w:r>
        <w:rPr>
          <w:rFonts w:hint="eastAsia"/>
        </w:rPr>
        <w:t xml:space="preserve">encourage the APPF </w:t>
      </w:r>
      <w:r>
        <w:t>Member States to explain the benefits and opportunities they provide through domestic outreach programs</w:t>
      </w:r>
      <w:r>
        <w:rPr>
          <w:rFonts w:eastAsiaTheme="minorEastAsia" w:hint="eastAsia"/>
          <w:lang w:eastAsia="ja-JP"/>
        </w:rPr>
        <w:t>.</w:t>
      </w:r>
    </w:p>
    <w:sectPr w:rsidR="00DF050F" w:rsidSect="004E594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53428" w14:textId="77777777" w:rsidR="009F6AEA" w:rsidRDefault="009F6AEA" w:rsidP="00AB50EE">
      <w:r>
        <w:separator/>
      </w:r>
    </w:p>
  </w:endnote>
  <w:endnote w:type="continuationSeparator" w:id="0">
    <w:p w14:paraId="3B3671EC" w14:textId="77777777" w:rsidR="009F6AEA" w:rsidRDefault="009F6AEA" w:rsidP="00AB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6773" w14:textId="77777777" w:rsidR="009F6AEA" w:rsidRDefault="009F6AEA" w:rsidP="00AB50EE">
      <w:r>
        <w:separator/>
      </w:r>
    </w:p>
  </w:footnote>
  <w:footnote w:type="continuationSeparator" w:id="0">
    <w:p w14:paraId="0BC0ED8F" w14:textId="77777777" w:rsidR="009F6AEA" w:rsidRDefault="009F6AEA" w:rsidP="00AB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9477" w14:textId="499F7B5D" w:rsidR="00943615" w:rsidRPr="00943615" w:rsidRDefault="00943615" w:rsidP="00943615">
    <w:pPr>
      <w:pStyle w:val="a7"/>
      <w:jc w:val="righ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E4C3330"/>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CE16A022"/>
    <w:lvl w:ilvl="0">
      <w:start w:val="1"/>
      <w:numFmt w:val="bullet"/>
      <w:pStyle w:val="3"/>
      <w:lvlText w:val=""/>
      <w:lvlJc w:val="left"/>
      <w:pPr>
        <w:ind w:left="926" w:hanging="360"/>
      </w:pPr>
      <w:rPr>
        <w:rFonts w:ascii="Symbol" w:hAnsi="Symbol" w:hint="default"/>
      </w:rPr>
    </w:lvl>
  </w:abstractNum>
  <w:abstractNum w:abstractNumId="2" w15:restartNumberingAfterBreak="0">
    <w:nsid w:val="FFFFFF83"/>
    <w:multiLevelType w:val="singleLevel"/>
    <w:tmpl w:val="A0FEA79E"/>
    <w:lvl w:ilvl="0">
      <w:start w:val="1"/>
      <w:numFmt w:val="bullet"/>
      <w:pStyle w:val="20"/>
      <w:lvlText w:val=""/>
      <w:lvlJc w:val="left"/>
      <w:pPr>
        <w:ind w:left="720" w:hanging="360"/>
      </w:pPr>
      <w:rPr>
        <w:rFonts w:ascii="Wingdings" w:hAnsi="Wingdings" w:hint="default"/>
      </w:rPr>
    </w:lvl>
  </w:abstractNum>
  <w:abstractNum w:abstractNumId="3" w15:restartNumberingAfterBreak="0">
    <w:nsid w:val="FFFFFF88"/>
    <w:multiLevelType w:val="singleLevel"/>
    <w:tmpl w:val="F52C48A8"/>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AFA6EF7E"/>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18F6A08"/>
    <w:multiLevelType w:val="hybridMultilevel"/>
    <w:tmpl w:val="AD505DFE"/>
    <w:lvl w:ilvl="0" w:tplc="3E6AD554">
      <w:start w:val="1"/>
      <w:numFmt w:val="lowerLetter"/>
      <w:pStyle w:val="HEADINGLEVEL4"/>
      <w:lvlText w:val="%1."/>
      <w:lvlJc w:val="left"/>
      <w:pPr>
        <w:tabs>
          <w:tab w:val="num" w:pos="780"/>
        </w:tabs>
        <w:ind w:left="780" w:hanging="360"/>
      </w:pPr>
      <w:rPr>
        <w:rFonts w:hint="default"/>
      </w:rPr>
    </w:lvl>
    <w:lvl w:ilvl="1" w:tplc="C9EE5F44">
      <w:start w:val="1"/>
      <w:numFmt w:val="decimal"/>
      <w:pStyle w:val="HEADINGLEVEL5"/>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01E67425"/>
    <w:multiLevelType w:val="hybridMultilevel"/>
    <w:tmpl w:val="45B0D18C"/>
    <w:lvl w:ilvl="0" w:tplc="6AACB7DC">
      <w:start w:val="1"/>
      <w:numFmt w:val="bullet"/>
      <w:pStyle w:val="Quote88BulletSquare"/>
      <w:lvlText w:val=""/>
      <w:lvlJc w:val="left"/>
      <w:pPr>
        <w:ind w:left="1627" w:hanging="360"/>
      </w:pPr>
      <w:rPr>
        <w:rFonts w:ascii="Wingdings" w:hAnsi="Wingdings"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41D04FC"/>
    <w:multiLevelType w:val="hybridMultilevel"/>
    <w:tmpl w:val="EB5CDF28"/>
    <w:lvl w:ilvl="0" w:tplc="45E84D8A">
      <w:start w:val="1"/>
      <w:numFmt w:val="decimal"/>
      <w:pStyle w:val="HEADINGLEVEL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4D4E91"/>
    <w:multiLevelType w:val="hybridMultilevel"/>
    <w:tmpl w:val="7C6CB3CE"/>
    <w:lvl w:ilvl="0" w:tplc="6E869612">
      <w:start w:val="1"/>
      <w:numFmt w:val="decimal"/>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91B7705"/>
    <w:multiLevelType w:val="hybridMultilevel"/>
    <w:tmpl w:val="CBE25472"/>
    <w:lvl w:ilvl="0" w:tplc="EAC62F86">
      <w:start w:val="1"/>
      <w:numFmt w:val="bullet"/>
      <w:pStyle w:val="SQ-Bullet"/>
      <w:lvlText w:val=""/>
      <w:lvlJc w:val="left"/>
      <w:pPr>
        <w:ind w:left="907"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523" w:hanging="360"/>
      </w:pPr>
      <w:rPr>
        <w:rFonts w:ascii="Courier New" w:hAnsi="Courier New" w:cs="Courier New" w:hint="default"/>
      </w:rPr>
    </w:lvl>
    <w:lvl w:ilvl="2" w:tplc="10090005" w:tentative="1">
      <w:start w:val="1"/>
      <w:numFmt w:val="bullet"/>
      <w:lvlText w:val=""/>
      <w:lvlJc w:val="left"/>
      <w:pPr>
        <w:ind w:left="2243" w:hanging="360"/>
      </w:pPr>
      <w:rPr>
        <w:rFonts w:ascii="Wingdings" w:hAnsi="Wingdings" w:hint="default"/>
      </w:rPr>
    </w:lvl>
    <w:lvl w:ilvl="3" w:tplc="10090001" w:tentative="1">
      <w:start w:val="1"/>
      <w:numFmt w:val="bullet"/>
      <w:lvlText w:val=""/>
      <w:lvlJc w:val="left"/>
      <w:pPr>
        <w:ind w:left="2963" w:hanging="360"/>
      </w:pPr>
      <w:rPr>
        <w:rFonts w:ascii="Symbol" w:hAnsi="Symbol" w:hint="default"/>
      </w:rPr>
    </w:lvl>
    <w:lvl w:ilvl="4" w:tplc="10090003" w:tentative="1">
      <w:start w:val="1"/>
      <w:numFmt w:val="bullet"/>
      <w:lvlText w:val="o"/>
      <w:lvlJc w:val="left"/>
      <w:pPr>
        <w:ind w:left="3683" w:hanging="360"/>
      </w:pPr>
      <w:rPr>
        <w:rFonts w:ascii="Courier New" w:hAnsi="Courier New" w:cs="Courier New" w:hint="default"/>
      </w:rPr>
    </w:lvl>
    <w:lvl w:ilvl="5" w:tplc="10090005" w:tentative="1">
      <w:start w:val="1"/>
      <w:numFmt w:val="bullet"/>
      <w:lvlText w:val=""/>
      <w:lvlJc w:val="left"/>
      <w:pPr>
        <w:ind w:left="4403" w:hanging="360"/>
      </w:pPr>
      <w:rPr>
        <w:rFonts w:ascii="Wingdings" w:hAnsi="Wingdings" w:hint="default"/>
      </w:rPr>
    </w:lvl>
    <w:lvl w:ilvl="6" w:tplc="10090001" w:tentative="1">
      <w:start w:val="1"/>
      <w:numFmt w:val="bullet"/>
      <w:lvlText w:val=""/>
      <w:lvlJc w:val="left"/>
      <w:pPr>
        <w:ind w:left="5123" w:hanging="360"/>
      </w:pPr>
      <w:rPr>
        <w:rFonts w:ascii="Symbol" w:hAnsi="Symbol" w:hint="default"/>
      </w:rPr>
    </w:lvl>
    <w:lvl w:ilvl="7" w:tplc="10090003" w:tentative="1">
      <w:start w:val="1"/>
      <w:numFmt w:val="bullet"/>
      <w:lvlText w:val="o"/>
      <w:lvlJc w:val="left"/>
      <w:pPr>
        <w:ind w:left="5843" w:hanging="360"/>
      </w:pPr>
      <w:rPr>
        <w:rFonts w:ascii="Courier New" w:hAnsi="Courier New" w:cs="Courier New" w:hint="default"/>
      </w:rPr>
    </w:lvl>
    <w:lvl w:ilvl="8" w:tplc="10090005" w:tentative="1">
      <w:start w:val="1"/>
      <w:numFmt w:val="bullet"/>
      <w:lvlText w:val=""/>
      <w:lvlJc w:val="left"/>
      <w:pPr>
        <w:ind w:left="6563" w:hanging="360"/>
      </w:pPr>
      <w:rPr>
        <w:rFonts w:ascii="Wingdings" w:hAnsi="Wingdings" w:hint="default"/>
      </w:rPr>
    </w:lvl>
  </w:abstractNum>
  <w:abstractNum w:abstractNumId="10" w15:restartNumberingAfterBreak="0">
    <w:nsid w:val="0DAA6674"/>
    <w:multiLevelType w:val="hybridMultilevel"/>
    <w:tmpl w:val="B74C6F56"/>
    <w:lvl w:ilvl="0" w:tplc="C24081A0">
      <w:start w:val="1"/>
      <w:numFmt w:val="decimal"/>
      <w:pStyle w:val="SQ-Number"/>
      <w:lvlText w:val="%1."/>
      <w:lvlJc w:val="left"/>
      <w:pPr>
        <w:ind w:left="547" w:hanging="54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0D47CC"/>
    <w:multiLevelType w:val="hybridMultilevel"/>
    <w:tmpl w:val="1BA0354E"/>
    <w:lvl w:ilvl="0" w:tplc="66EABC4E">
      <w:start w:val="1"/>
      <w:numFmt w:val="upperLetter"/>
      <w:pStyle w:val="21"/>
      <w:lvlText w:val="%1."/>
      <w:lvlJc w:val="left"/>
      <w:pPr>
        <w:ind w:left="547" w:hanging="547"/>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12" w15:restartNumberingAfterBreak="0">
    <w:nsid w:val="139854DA"/>
    <w:multiLevelType w:val="hybridMultilevel"/>
    <w:tmpl w:val="24540D38"/>
    <w:lvl w:ilvl="0" w:tplc="8EF4B82C">
      <w:start w:val="1"/>
      <w:numFmt w:val="lowerLetter"/>
      <w:pStyle w:val="HEADINGLEVEL6"/>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14DB37DF"/>
    <w:multiLevelType w:val="hybridMultilevel"/>
    <w:tmpl w:val="929E34E8"/>
    <w:lvl w:ilvl="0" w:tplc="F41431CA">
      <w:start w:val="1"/>
      <w:numFmt w:val="bullet"/>
      <w:pStyle w:val="Bullet3"/>
      <w:lvlText w:val=""/>
      <w:lvlJc w:val="left"/>
      <w:pPr>
        <w:ind w:left="1080" w:hanging="360"/>
      </w:pPr>
      <w:rPr>
        <w:rFonts w:ascii="Symbol" w:hAnsi="Symbol" w:hint="default"/>
        <w:sz w:val="21"/>
        <w:szCs w:val="2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8047B03"/>
    <w:multiLevelType w:val="hybridMultilevel"/>
    <w:tmpl w:val="5AE8CB80"/>
    <w:lvl w:ilvl="0" w:tplc="4E9E8CEA">
      <w:start w:val="1"/>
      <w:numFmt w:val="decimal"/>
      <w:pStyle w:val="App-H3"/>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5520DC"/>
    <w:multiLevelType w:val="hybridMultilevel"/>
    <w:tmpl w:val="91FCFB0A"/>
    <w:lvl w:ilvl="0" w:tplc="67BC1764">
      <w:start w:val="1"/>
      <w:numFmt w:val="lowerLetter"/>
      <w:pStyle w:val="4"/>
      <w:lvlText w:val="%1."/>
      <w:lvlJc w:val="left"/>
      <w:pPr>
        <w:ind w:left="547" w:hanging="547"/>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507A57"/>
    <w:multiLevelType w:val="hybridMultilevel"/>
    <w:tmpl w:val="609239AA"/>
    <w:lvl w:ilvl="0" w:tplc="A2A2BB7C">
      <w:start w:val="1"/>
      <w:numFmt w:val="bullet"/>
      <w:pStyle w:val="WitnessListBullet"/>
      <w:lvlText w:val=""/>
      <w:lvlJc w:val="left"/>
      <w:pPr>
        <w:ind w:left="2160" w:hanging="360"/>
      </w:pPr>
      <w:rPr>
        <w:rFonts w:ascii="Symbol" w:hAnsi="Symbol"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2C555D"/>
    <w:multiLevelType w:val="hybridMultilevel"/>
    <w:tmpl w:val="64D01ABA"/>
    <w:lvl w:ilvl="0" w:tplc="D640FE04">
      <w:start w:val="1"/>
      <w:numFmt w:val="upperLetter"/>
      <w:lvlText w:val="%1."/>
      <w:lvlJc w:val="left"/>
      <w:pPr>
        <w:ind w:left="547" w:hanging="547"/>
      </w:pPr>
      <w:rPr>
        <w:rFonts w:ascii="Arial" w:hAnsi="Arial" w:cs="Arial"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AC0AE5"/>
    <w:multiLevelType w:val="hybridMultilevel"/>
    <w:tmpl w:val="B50E6DEA"/>
    <w:lvl w:ilvl="0" w:tplc="2C82F0B6">
      <w:start w:val="1"/>
      <w:numFmt w:val="bullet"/>
      <w:pStyle w:val="Bullet1"/>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D85D4F"/>
    <w:multiLevelType w:val="hybridMultilevel"/>
    <w:tmpl w:val="E7705E88"/>
    <w:lvl w:ilvl="0" w:tplc="EECEFAA4">
      <w:start w:val="1"/>
      <w:numFmt w:val="lowerLetter"/>
      <w:pStyle w:val="HEADINGLEVEL8"/>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73C40B7"/>
    <w:multiLevelType w:val="hybridMultilevel"/>
    <w:tmpl w:val="B5308862"/>
    <w:lvl w:ilvl="0" w:tplc="A01A9B56">
      <w:start w:val="1"/>
      <w:numFmt w:val="decimal"/>
      <w:pStyle w:val="30"/>
      <w:lvlText w:val="%1."/>
      <w:lvlJc w:val="left"/>
      <w:pPr>
        <w:ind w:left="547" w:hanging="547"/>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1" w15:restartNumberingAfterBreak="0">
    <w:nsid w:val="393156D4"/>
    <w:multiLevelType w:val="hybridMultilevel"/>
    <w:tmpl w:val="7672638A"/>
    <w:lvl w:ilvl="0" w:tplc="0D20F60A">
      <w:start w:val="1"/>
      <w:numFmt w:val="decimal"/>
      <w:pStyle w:val="a0"/>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066D15"/>
    <w:multiLevelType w:val="hybridMultilevel"/>
    <w:tmpl w:val="31643866"/>
    <w:lvl w:ilvl="0" w:tplc="30545B3A">
      <w:start w:val="1"/>
      <w:numFmt w:val="bullet"/>
      <w:pStyle w:val="Bullet2"/>
      <w:lvlText w:val=""/>
      <w:lvlJc w:val="left"/>
      <w:pPr>
        <w:ind w:left="720" w:hanging="360"/>
      </w:pPr>
      <w:rPr>
        <w:rFonts w:ascii="Wingdings" w:hAnsi="Wingdings" w:hint="default"/>
        <w:sz w:val="21"/>
        <w:szCs w:val="2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8D02166"/>
    <w:multiLevelType w:val="hybridMultilevel"/>
    <w:tmpl w:val="C9963696"/>
    <w:lvl w:ilvl="0" w:tplc="78EC9576">
      <w:start w:val="1"/>
      <w:numFmt w:val="bullet"/>
      <w:pStyle w:val="BulletSquare"/>
      <w:lvlText w:val=""/>
      <w:lvlJc w:val="left"/>
      <w:pPr>
        <w:ind w:left="360" w:hanging="360"/>
      </w:pPr>
      <w:rPr>
        <w:rFonts w:ascii="Wingdings" w:hAnsi="Wingdings"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7E53BF"/>
    <w:multiLevelType w:val="hybridMultilevel"/>
    <w:tmpl w:val="B634963E"/>
    <w:lvl w:ilvl="0" w:tplc="E59C3C92">
      <w:start w:val="1"/>
      <w:numFmt w:val="upperLetter"/>
      <w:pStyle w:val="HEADINGLEVEL2"/>
      <w:lvlText w:val="%1."/>
      <w:lvlJc w:val="left"/>
      <w:pPr>
        <w:ind w:left="547"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775547A0"/>
    <w:multiLevelType w:val="hybridMultilevel"/>
    <w:tmpl w:val="BE38FA5C"/>
    <w:lvl w:ilvl="0" w:tplc="5A26F4C0">
      <w:start w:val="1"/>
      <w:numFmt w:val="lowerRoman"/>
      <w:pStyle w:val="5"/>
      <w:lvlText w:val="(%1)"/>
      <w:lvlJc w:val="left"/>
      <w:pPr>
        <w:ind w:left="547" w:hanging="547"/>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A71AAB"/>
    <w:multiLevelType w:val="hybridMultilevel"/>
    <w:tmpl w:val="36FCA836"/>
    <w:lvl w:ilvl="0" w:tplc="96F2510A">
      <w:start w:val="1"/>
      <w:numFmt w:val="lowerRoman"/>
      <w:pStyle w:val="HEADINGLEVEL7"/>
      <w:lvlText w:val="(%1)"/>
      <w:lvlJc w:val="left"/>
      <w:pPr>
        <w:tabs>
          <w:tab w:val="num" w:pos="1584"/>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17"/>
  </w:num>
  <w:num w:numId="3">
    <w:abstractNumId w:val="14"/>
  </w:num>
  <w:num w:numId="4">
    <w:abstractNumId w:val="18"/>
  </w:num>
  <w:num w:numId="5">
    <w:abstractNumId w:val="22"/>
  </w:num>
  <w:num w:numId="6">
    <w:abstractNumId w:val="13"/>
  </w:num>
  <w:num w:numId="7">
    <w:abstractNumId w:val="23"/>
  </w:num>
  <w:num w:numId="8">
    <w:abstractNumId w:val="24"/>
  </w:num>
  <w:num w:numId="9">
    <w:abstractNumId w:val="7"/>
  </w:num>
  <w:num w:numId="10">
    <w:abstractNumId w:val="5"/>
  </w:num>
  <w:num w:numId="11">
    <w:abstractNumId w:val="5"/>
  </w:num>
  <w:num w:numId="12">
    <w:abstractNumId w:val="12"/>
  </w:num>
  <w:num w:numId="13">
    <w:abstractNumId w:val="26"/>
  </w:num>
  <w:num w:numId="14">
    <w:abstractNumId w:val="19"/>
  </w:num>
  <w:num w:numId="15">
    <w:abstractNumId w:val="11"/>
  </w:num>
  <w:num w:numId="16">
    <w:abstractNumId w:val="20"/>
  </w:num>
  <w:num w:numId="17">
    <w:abstractNumId w:val="15"/>
  </w:num>
  <w:num w:numId="18">
    <w:abstractNumId w:val="25"/>
  </w:num>
  <w:num w:numId="19">
    <w:abstractNumId w:val="4"/>
  </w:num>
  <w:num w:numId="20">
    <w:abstractNumId w:val="4"/>
  </w:num>
  <w:num w:numId="21">
    <w:abstractNumId w:val="2"/>
  </w:num>
  <w:num w:numId="22">
    <w:abstractNumId w:val="2"/>
  </w:num>
  <w:num w:numId="23">
    <w:abstractNumId w:val="1"/>
  </w:num>
  <w:num w:numId="24">
    <w:abstractNumId w:val="1"/>
  </w:num>
  <w:num w:numId="25">
    <w:abstractNumId w:val="3"/>
  </w:num>
  <w:num w:numId="26">
    <w:abstractNumId w:val="8"/>
  </w:num>
  <w:num w:numId="27">
    <w:abstractNumId w:val="0"/>
  </w:num>
  <w:num w:numId="28">
    <w:abstractNumId w:val="0"/>
  </w:num>
  <w:num w:numId="29">
    <w:abstractNumId w:val="6"/>
  </w:num>
  <w:num w:numId="30">
    <w:abstractNumId w:val="9"/>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0F"/>
    <w:rsid w:val="0000143F"/>
    <w:rsid w:val="000747AC"/>
    <w:rsid w:val="000A6709"/>
    <w:rsid w:val="000A7925"/>
    <w:rsid w:val="000B6C92"/>
    <w:rsid w:val="000C51F9"/>
    <w:rsid w:val="00131B3A"/>
    <w:rsid w:val="001602E0"/>
    <w:rsid w:val="001B2CA9"/>
    <w:rsid w:val="001F3619"/>
    <w:rsid w:val="00227115"/>
    <w:rsid w:val="00231318"/>
    <w:rsid w:val="0027125C"/>
    <w:rsid w:val="00277AC7"/>
    <w:rsid w:val="002A1644"/>
    <w:rsid w:val="002B0A04"/>
    <w:rsid w:val="002C2EBA"/>
    <w:rsid w:val="002E5F83"/>
    <w:rsid w:val="00300CBC"/>
    <w:rsid w:val="00300F42"/>
    <w:rsid w:val="003134C2"/>
    <w:rsid w:val="00374CCC"/>
    <w:rsid w:val="003A7B9C"/>
    <w:rsid w:val="003D12CA"/>
    <w:rsid w:val="004661F8"/>
    <w:rsid w:val="00496F11"/>
    <w:rsid w:val="004A0ED9"/>
    <w:rsid w:val="004E5947"/>
    <w:rsid w:val="00523311"/>
    <w:rsid w:val="00564E8E"/>
    <w:rsid w:val="00600967"/>
    <w:rsid w:val="006306A3"/>
    <w:rsid w:val="00643323"/>
    <w:rsid w:val="00664762"/>
    <w:rsid w:val="006717E4"/>
    <w:rsid w:val="00684D29"/>
    <w:rsid w:val="006B651B"/>
    <w:rsid w:val="006E111D"/>
    <w:rsid w:val="007232C4"/>
    <w:rsid w:val="0073273E"/>
    <w:rsid w:val="007451F4"/>
    <w:rsid w:val="007C0DCE"/>
    <w:rsid w:val="007C7D58"/>
    <w:rsid w:val="007F4B66"/>
    <w:rsid w:val="0085567C"/>
    <w:rsid w:val="008C2984"/>
    <w:rsid w:val="008D1987"/>
    <w:rsid w:val="008E325D"/>
    <w:rsid w:val="008E33E1"/>
    <w:rsid w:val="008F73E9"/>
    <w:rsid w:val="009129EE"/>
    <w:rsid w:val="00933D7A"/>
    <w:rsid w:val="00943615"/>
    <w:rsid w:val="00986A7E"/>
    <w:rsid w:val="00992FDC"/>
    <w:rsid w:val="009A14BB"/>
    <w:rsid w:val="009C076A"/>
    <w:rsid w:val="009C3E5E"/>
    <w:rsid w:val="009D5A9C"/>
    <w:rsid w:val="009E493A"/>
    <w:rsid w:val="009F4E11"/>
    <w:rsid w:val="009F6AEA"/>
    <w:rsid w:val="00A17088"/>
    <w:rsid w:val="00A173A4"/>
    <w:rsid w:val="00A5491F"/>
    <w:rsid w:val="00A560E8"/>
    <w:rsid w:val="00A61732"/>
    <w:rsid w:val="00AA4BE6"/>
    <w:rsid w:val="00AB2ABE"/>
    <w:rsid w:val="00AB50EE"/>
    <w:rsid w:val="00AF1021"/>
    <w:rsid w:val="00AF106C"/>
    <w:rsid w:val="00B23CA7"/>
    <w:rsid w:val="00B47C21"/>
    <w:rsid w:val="00B8191E"/>
    <w:rsid w:val="00B83119"/>
    <w:rsid w:val="00BB31CC"/>
    <w:rsid w:val="00BE1325"/>
    <w:rsid w:val="00BE655B"/>
    <w:rsid w:val="00BF7106"/>
    <w:rsid w:val="00C57BD6"/>
    <w:rsid w:val="00C71B25"/>
    <w:rsid w:val="00CD6BD9"/>
    <w:rsid w:val="00CE197B"/>
    <w:rsid w:val="00D37689"/>
    <w:rsid w:val="00D7667D"/>
    <w:rsid w:val="00DF050F"/>
    <w:rsid w:val="00E12B4E"/>
    <w:rsid w:val="00E213A2"/>
    <w:rsid w:val="00E61C59"/>
    <w:rsid w:val="00E83A78"/>
    <w:rsid w:val="00E8438E"/>
    <w:rsid w:val="00E975BB"/>
    <w:rsid w:val="00EC23B8"/>
    <w:rsid w:val="00EE0B9B"/>
    <w:rsid w:val="00F14D03"/>
    <w:rsid w:val="00F23331"/>
    <w:rsid w:val="00F740B4"/>
    <w:rsid w:val="00F9499C"/>
    <w:rsid w:val="00FC6546"/>
    <w:rsid w:val="00FD2ECA"/>
    <w:rsid w:val="00FE1F4D"/>
    <w:rsid w:val="00FE64FD"/>
    <w:rsid w:val="00FF10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EE55F49"/>
  <w15:docId w15:val="{321A884A-E667-4FAE-B07C-155C8547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iPriority="1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300CBC"/>
    <w:pPr>
      <w:spacing w:after="0" w:line="240" w:lineRule="auto"/>
    </w:pPr>
    <w:rPr>
      <w:rFonts w:ascii="Arial" w:eastAsia="Times New Roman" w:hAnsi="Arial" w:cs="Times New Roman"/>
      <w:sz w:val="21"/>
      <w:szCs w:val="21"/>
      <w:lang w:val="fr-FR" w:eastAsia="fr-FR"/>
    </w:rPr>
  </w:style>
  <w:style w:type="paragraph" w:styleId="1">
    <w:name w:val="heading 1"/>
    <w:basedOn w:val="a1"/>
    <w:next w:val="a2"/>
    <w:link w:val="10"/>
    <w:unhideWhenUsed/>
    <w:rsid w:val="006E111D"/>
    <w:pPr>
      <w:keepNext/>
      <w:pBdr>
        <w:bottom w:val="single" w:sz="8" w:space="1" w:color="233A74"/>
      </w:pBdr>
      <w:spacing w:before="240" w:after="240"/>
      <w:outlineLvl w:val="0"/>
    </w:pPr>
    <w:rPr>
      <w:b/>
      <w:bCs/>
      <w:caps/>
      <w:szCs w:val="22"/>
    </w:rPr>
  </w:style>
  <w:style w:type="paragraph" w:styleId="21">
    <w:name w:val="heading 2"/>
    <w:basedOn w:val="a1"/>
    <w:next w:val="a1"/>
    <w:link w:val="22"/>
    <w:unhideWhenUsed/>
    <w:rsid w:val="006E111D"/>
    <w:pPr>
      <w:keepNext/>
      <w:numPr>
        <w:numId w:val="15"/>
      </w:numPr>
      <w:spacing w:before="240" w:after="240"/>
      <w:outlineLvl w:val="1"/>
    </w:pPr>
    <w:rPr>
      <w:b/>
      <w:szCs w:val="22"/>
    </w:rPr>
  </w:style>
  <w:style w:type="paragraph" w:styleId="30">
    <w:name w:val="heading 3"/>
    <w:basedOn w:val="a1"/>
    <w:next w:val="a1"/>
    <w:link w:val="31"/>
    <w:unhideWhenUsed/>
    <w:rsid w:val="006E111D"/>
    <w:pPr>
      <w:keepNext/>
      <w:numPr>
        <w:numId w:val="16"/>
      </w:numPr>
      <w:spacing w:before="240" w:after="240"/>
      <w:outlineLvl w:val="2"/>
    </w:pPr>
    <w:rPr>
      <w:b/>
      <w:szCs w:val="22"/>
    </w:rPr>
  </w:style>
  <w:style w:type="paragraph" w:styleId="4">
    <w:name w:val="heading 4"/>
    <w:basedOn w:val="a1"/>
    <w:next w:val="a1"/>
    <w:link w:val="40"/>
    <w:unhideWhenUsed/>
    <w:rsid w:val="006E111D"/>
    <w:pPr>
      <w:keepNext/>
      <w:numPr>
        <w:numId w:val="17"/>
      </w:numPr>
      <w:spacing w:before="240" w:after="240"/>
      <w:outlineLvl w:val="3"/>
    </w:pPr>
    <w:rPr>
      <w:rFonts w:eastAsiaTheme="minorHAnsi"/>
      <w:b/>
      <w:szCs w:val="22"/>
    </w:rPr>
  </w:style>
  <w:style w:type="paragraph" w:styleId="5">
    <w:name w:val="heading 5"/>
    <w:basedOn w:val="a1"/>
    <w:next w:val="a1"/>
    <w:link w:val="50"/>
    <w:unhideWhenUsed/>
    <w:rsid w:val="006E111D"/>
    <w:pPr>
      <w:keepNext/>
      <w:numPr>
        <w:numId w:val="18"/>
      </w:numPr>
      <w:spacing w:before="240" w:after="240"/>
      <w:outlineLvl w:val="4"/>
    </w:pPr>
    <w:rPr>
      <w:b/>
      <w:szCs w:val="22"/>
    </w:rPr>
  </w:style>
  <w:style w:type="paragraph" w:styleId="6">
    <w:name w:val="heading 6"/>
    <w:basedOn w:val="a1"/>
    <w:next w:val="a1"/>
    <w:link w:val="60"/>
    <w:uiPriority w:val="9"/>
    <w:unhideWhenUsed/>
    <w:rsid w:val="006E111D"/>
    <w:pPr>
      <w:pBdr>
        <w:bottom w:val="dotted" w:sz="6" w:space="1" w:color="4F81BD" w:themeColor="accent1"/>
      </w:pBdr>
      <w:spacing w:before="300"/>
      <w:outlineLvl w:val="5"/>
    </w:pPr>
    <w:rPr>
      <w:caps/>
      <w:color w:val="365F91" w:themeColor="accent1" w:themeShade="BF"/>
      <w:spacing w:val="10"/>
      <w:szCs w:val="22"/>
    </w:rPr>
  </w:style>
  <w:style w:type="paragraph" w:styleId="7">
    <w:name w:val="heading 7"/>
    <w:basedOn w:val="a1"/>
    <w:next w:val="a1"/>
    <w:link w:val="70"/>
    <w:uiPriority w:val="9"/>
    <w:semiHidden/>
    <w:unhideWhenUsed/>
    <w:rsid w:val="006E111D"/>
    <w:pPr>
      <w:spacing w:before="300"/>
      <w:outlineLvl w:val="6"/>
    </w:pPr>
    <w:rPr>
      <w:caps/>
      <w:color w:val="365F91" w:themeColor="accent1" w:themeShade="BF"/>
      <w:spacing w:val="10"/>
      <w:szCs w:val="22"/>
    </w:rPr>
  </w:style>
  <w:style w:type="paragraph" w:styleId="8">
    <w:name w:val="heading 8"/>
    <w:basedOn w:val="a1"/>
    <w:next w:val="a1"/>
    <w:link w:val="80"/>
    <w:uiPriority w:val="9"/>
    <w:semiHidden/>
    <w:unhideWhenUsed/>
    <w:qFormat/>
    <w:rsid w:val="006E111D"/>
    <w:pPr>
      <w:spacing w:before="300"/>
      <w:outlineLvl w:val="7"/>
    </w:pPr>
    <w:rPr>
      <w:caps/>
      <w:spacing w:val="10"/>
      <w:sz w:val="18"/>
      <w:szCs w:val="18"/>
    </w:rPr>
  </w:style>
  <w:style w:type="paragraph" w:styleId="9">
    <w:name w:val="heading 9"/>
    <w:basedOn w:val="a1"/>
    <w:next w:val="a1"/>
    <w:link w:val="90"/>
    <w:uiPriority w:val="9"/>
    <w:semiHidden/>
    <w:unhideWhenUsed/>
    <w:qFormat/>
    <w:rsid w:val="006E111D"/>
    <w:pPr>
      <w:spacing w:before="300"/>
      <w:outlineLvl w:val="8"/>
    </w:pPr>
    <w:rPr>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rsid w:val="006E111D"/>
    <w:pPr>
      <w:ind w:left="720"/>
      <w:contextualSpacing/>
    </w:pPr>
  </w:style>
  <w:style w:type="paragraph" w:styleId="a7">
    <w:name w:val="header"/>
    <w:basedOn w:val="a1"/>
    <w:link w:val="a8"/>
    <w:uiPriority w:val="99"/>
    <w:unhideWhenUsed/>
    <w:rsid w:val="006E111D"/>
    <w:pPr>
      <w:tabs>
        <w:tab w:val="left" w:pos="6030"/>
        <w:tab w:val="right" w:pos="9720"/>
      </w:tabs>
      <w:spacing w:after="40"/>
    </w:pPr>
    <w:rPr>
      <w:rFonts w:cs="Arial"/>
      <w:color w:val="233A74"/>
      <w:sz w:val="16"/>
      <w:szCs w:val="16"/>
    </w:rPr>
  </w:style>
  <w:style w:type="character" w:customStyle="1" w:styleId="a8">
    <w:name w:val="ヘッダー (文字)"/>
    <w:basedOn w:val="a3"/>
    <w:link w:val="a7"/>
    <w:uiPriority w:val="99"/>
    <w:rsid w:val="006E111D"/>
    <w:rPr>
      <w:rFonts w:ascii="Arial" w:eastAsia="Times New Roman" w:hAnsi="Arial" w:cs="Arial"/>
      <w:color w:val="233A74"/>
      <w:sz w:val="16"/>
      <w:szCs w:val="16"/>
      <w:lang w:val="fr-FR" w:eastAsia="fr-FR"/>
    </w:rPr>
  </w:style>
  <w:style w:type="paragraph" w:styleId="a9">
    <w:name w:val="footer"/>
    <w:basedOn w:val="a1"/>
    <w:link w:val="aa"/>
    <w:uiPriority w:val="99"/>
    <w:unhideWhenUsed/>
    <w:rsid w:val="006E111D"/>
    <w:pPr>
      <w:tabs>
        <w:tab w:val="center" w:pos="4680"/>
        <w:tab w:val="right" w:pos="9360"/>
      </w:tabs>
    </w:pPr>
    <w:rPr>
      <w:sz w:val="16"/>
    </w:rPr>
  </w:style>
  <w:style w:type="character" w:customStyle="1" w:styleId="aa">
    <w:name w:val="フッター (文字)"/>
    <w:basedOn w:val="a3"/>
    <w:link w:val="a9"/>
    <w:uiPriority w:val="99"/>
    <w:rsid w:val="006E111D"/>
    <w:rPr>
      <w:rFonts w:ascii="Arial" w:eastAsia="Times New Roman" w:hAnsi="Arial" w:cs="Times New Roman"/>
      <w:sz w:val="16"/>
      <w:szCs w:val="21"/>
      <w:lang w:val="fr-FR" w:eastAsia="fr-FR"/>
    </w:rPr>
  </w:style>
  <w:style w:type="table" w:styleId="ab">
    <w:name w:val="Table Grid"/>
    <w:basedOn w:val="a4"/>
    <w:uiPriority w:val="1"/>
    <w:rsid w:val="006E111D"/>
    <w:pPr>
      <w:spacing w:after="0"/>
    </w:pPr>
    <w:rPr>
      <w:rFonts w:ascii="Arial" w:hAnsi="Arial"/>
      <w:sz w:val="21"/>
      <w:szCs w:val="21"/>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1"/>
    <w:link w:val="ad"/>
    <w:uiPriority w:val="99"/>
    <w:unhideWhenUsed/>
    <w:rsid w:val="006E111D"/>
    <w:rPr>
      <w:rFonts w:cs="Tahoma"/>
      <w:sz w:val="16"/>
      <w:szCs w:val="16"/>
    </w:rPr>
  </w:style>
  <w:style w:type="character" w:customStyle="1" w:styleId="ad">
    <w:name w:val="吹き出し (文字)"/>
    <w:basedOn w:val="a3"/>
    <w:link w:val="ac"/>
    <w:uiPriority w:val="99"/>
    <w:rsid w:val="006E111D"/>
    <w:rPr>
      <w:rFonts w:ascii="Arial" w:eastAsia="Times New Roman" w:hAnsi="Arial" w:cs="Tahoma"/>
      <w:sz w:val="16"/>
      <w:szCs w:val="16"/>
      <w:lang w:val="fr-FR" w:eastAsia="fr-FR"/>
    </w:rPr>
  </w:style>
  <w:style w:type="character" w:styleId="ae">
    <w:name w:val="annotation reference"/>
    <w:basedOn w:val="a3"/>
    <w:uiPriority w:val="99"/>
    <w:semiHidden/>
    <w:unhideWhenUsed/>
    <w:rsid w:val="006E111D"/>
    <w:rPr>
      <w:rFonts w:cs="Times New Roman"/>
      <w:sz w:val="16"/>
      <w:szCs w:val="16"/>
    </w:rPr>
  </w:style>
  <w:style w:type="paragraph" w:styleId="af">
    <w:name w:val="annotation text"/>
    <w:basedOn w:val="a1"/>
    <w:link w:val="af0"/>
    <w:uiPriority w:val="99"/>
    <w:semiHidden/>
    <w:unhideWhenUsed/>
    <w:rsid w:val="006E111D"/>
    <w:rPr>
      <w:sz w:val="20"/>
    </w:rPr>
  </w:style>
  <w:style w:type="character" w:customStyle="1" w:styleId="af0">
    <w:name w:val="コメント文字列 (文字)"/>
    <w:basedOn w:val="a3"/>
    <w:link w:val="af"/>
    <w:uiPriority w:val="99"/>
    <w:semiHidden/>
    <w:rsid w:val="006E111D"/>
    <w:rPr>
      <w:rFonts w:ascii="Arial" w:eastAsia="Times New Roman" w:hAnsi="Arial" w:cs="Times New Roman"/>
      <w:sz w:val="20"/>
      <w:szCs w:val="21"/>
      <w:lang w:val="fr-FR" w:eastAsia="fr-FR"/>
    </w:rPr>
  </w:style>
  <w:style w:type="paragraph" w:styleId="af1">
    <w:name w:val="annotation subject"/>
    <w:basedOn w:val="af"/>
    <w:next w:val="af"/>
    <w:link w:val="af2"/>
    <w:uiPriority w:val="99"/>
    <w:semiHidden/>
    <w:unhideWhenUsed/>
    <w:rsid w:val="006E111D"/>
    <w:rPr>
      <w:b/>
      <w:bCs/>
    </w:rPr>
  </w:style>
  <w:style w:type="character" w:customStyle="1" w:styleId="af2">
    <w:name w:val="コメント内容 (文字)"/>
    <w:basedOn w:val="af0"/>
    <w:link w:val="af1"/>
    <w:uiPriority w:val="99"/>
    <w:semiHidden/>
    <w:rsid w:val="006E111D"/>
    <w:rPr>
      <w:rFonts w:ascii="Arial" w:eastAsia="Times New Roman" w:hAnsi="Arial" w:cs="Times New Roman"/>
      <w:b/>
      <w:bCs/>
      <w:sz w:val="20"/>
      <w:szCs w:val="21"/>
      <w:lang w:val="fr-FR" w:eastAsia="fr-FR"/>
    </w:rPr>
  </w:style>
  <w:style w:type="paragraph" w:customStyle="1" w:styleId="DR-Sponsor">
    <w:name w:val="DR-Sponsor"/>
    <w:basedOn w:val="a1"/>
    <w:next w:val="a2"/>
    <w:uiPriority w:val="4"/>
    <w:qFormat/>
    <w:rsid w:val="006E111D"/>
    <w:pPr>
      <w:spacing w:after="240"/>
      <w:jc w:val="center"/>
    </w:pPr>
    <w:rPr>
      <w:rFonts w:cs="Arial"/>
      <w:b/>
      <w:sz w:val="24"/>
      <w:szCs w:val="24"/>
      <w:lang w:val="en-US"/>
    </w:rPr>
  </w:style>
  <w:style w:type="paragraph" w:styleId="a2">
    <w:name w:val="Body Text"/>
    <w:link w:val="af3"/>
    <w:unhideWhenUsed/>
    <w:rsid w:val="006E111D"/>
    <w:pPr>
      <w:spacing w:before="240" w:after="240"/>
    </w:pPr>
    <w:rPr>
      <w:rFonts w:ascii="Arial" w:hAnsi="Arial"/>
      <w:sz w:val="21"/>
      <w:szCs w:val="24"/>
      <w:lang w:val="en-GB"/>
    </w:rPr>
  </w:style>
  <w:style w:type="character" w:customStyle="1" w:styleId="af3">
    <w:name w:val="本文 (文字)"/>
    <w:basedOn w:val="a3"/>
    <w:link w:val="a2"/>
    <w:rsid w:val="00300CBC"/>
    <w:rPr>
      <w:rFonts w:ascii="Arial" w:hAnsi="Arial"/>
      <w:sz w:val="21"/>
      <w:szCs w:val="24"/>
      <w:lang w:val="en-GB"/>
    </w:rPr>
  </w:style>
  <w:style w:type="paragraph" w:customStyle="1" w:styleId="DR-H1">
    <w:name w:val="DR-H1"/>
    <w:basedOn w:val="a1"/>
    <w:next w:val="a2"/>
    <w:uiPriority w:val="4"/>
    <w:qFormat/>
    <w:rsid w:val="006E111D"/>
    <w:pPr>
      <w:spacing w:after="240"/>
    </w:pPr>
    <w:rPr>
      <w:rFonts w:cs="Arial"/>
      <w:b/>
      <w:caps/>
      <w:sz w:val="24"/>
      <w:szCs w:val="24"/>
      <w:lang w:val="en-US"/>
    </w:rPr>
  </w:style>
  <w:style w:type="paragraph" w:customStyle="1" w:styleId="App-H3">
    <w:name w:val="App-H3"/>
    <w:next w:val="a2"/>
    <w:uiPriority w:val="4"/>
    <w:rsid w:val="006E111D"/>
    <w:pPr>
      <w:numPr>
        <w:numId w:val="3"/>
      </w:numPr>
      <w:spacing w:before="240" w:after="240" w:line="240" w:lineRule="auto"/>
    </w:pPr>
    <w:rPr>
      <w:rFonts w:ascii="Arial" w:hAnsi="Arial"/>
      <w:b/>
      <w:sz w:val="21"/>
      <w:lang w:val="en-GB" w:bidi="en-US"/>
    </w:rPr>
  </w:style>
  <w:style w:type="paragraph" w:customStyle="1" w:styleId="DR-Title">
    <w:name w:val="DR-Title"/>
    <w:basedOn w:val="a1"/>
    <w:next w:val="a2"/>
    <w:uiPriority w:val="3"/>
    <w:qFormat/>
    <w:rsid w:val="00AF106C"/>
    <w:pPr>
      <w:spacing w:before="360" w:after="360"/>
      <w:jc w:val="center"/>
    </w:pPr>
    <w:rPr>
      <w:rFonts w:cs="Arial"/>
      <w:b/>
      <w:caps/>
      <w:sz w:val="28"/>
      <w:szCs w:val="28"/>
      <w:lang w:val="en-US"/>
    </w:rPr>
  </w:style>
  <w:style w:type="paragraph" w:customStyle="1" w:styleId="BibliographyText">
    <w:name w:val="Bibliography Text"/>
    <w:uiPriority w:val="2"/>
    <w:rsid w:val="006E111D"/>
    <w:pPr>
      <w:spacing w:before="240" w:after="240" w:line="240" w:lineRule="auto"/>
      <w:ind w:left="720" w:hanging="720"/>
    </w:pPr>
    <w:rPr>
      <w:rFonts w:ascii="Arial" w:hAnsi="Arial"/>
      <w:sz w:val="21"/>
      <w:szCs w:val="24"/>
      <w:lang w:val="en-GB"/>
    </w:rPr>
  </w:style>
  <w:style w:type="paragraph" w:styleId="af4">
    <w:name w:val="Block Text"/>
    <w:basedOn w:val="a1"/>
    <w:uiPriority w:val="3"/>
    <w:rsid w:val="006E111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0"/>
    </w:rPr>
  </w:style>
  <w:style w:type="paragraph" w:customStyle="1" w:styleId="Body1">
    <w:name w:val="Body 1"/>
    <w:unhideWhenUsed/>
    <w:rsid w:val="006E111D"/>
    <w:pPr>
      <w:outlineLvl w:val="0"/>
    </w:pPr>
    <w:rPr>
      <w:rFonts w:ascii="Helvetica" w:eastAsia="Arial Unicode MS" w:hAnsi="Helvetica" w:cs="Times New Roman"/>
      <w:color w:val="000000"/>
      <w:szCs w:val="21"/>
      <w:u w:color="000000"/>
      <w:lang w:eastAsia="en-CA"/>
    </w:rPr>
  </w:style>
  <w:style w:type="character" w:customStyle="1" w:styleId="BoldOFF">
    <w:name w:val="Bold OFF"/>
    <w:basedOn w:val="a3"/>
    <w:uiPriority w:val="1"/>
    <w:rsid w:val="006E111D"/>
    <w:rPr>
      <w:rFonts w:ascii="Arial" w:hAnsi="Arial"/>
      <w:sz w:val="21"/>
    </w:rPr>
  </w:style>
  <w:style w:type="character" w:styleId="af5">
    <w:name w:val="Book Title"/>
    <w:uiPriority w:val="33"/>
    <w:rsid w:val="006E111D"/>
    <w:rPr>
      <w:rFonts w:ascii="Arial" w:hAnsi="Arial"/>
      <w:b/>
      <w:bCs/>
      <w:i/>
      <w:iCs/>
      <w:spacing w:val="9"/>
    </w:rPr>
  </w:style>
  <w:style w:type="paragraph" w:styleId="af6">
    <w:name w:val="Quote"/>
    <w:basedOn w:val="a1"/>
    <w:next w:val="a1"/>
    <w:link w:val="af7"/>
    <w:uiPriority w:val="29"/>
    <w:rsid w:val="006E111D"/>
    <w:rPr>
      <w:i/>
      <w:iCs/>
    </w:rPr>
  </w:style>
  <w:style w:type="character" w:customStyle="1" w:styleId="af7">
    <w:name w:val="引用文 (文字)"/>
    <w:basedOn w:val="a3"/>
    <w:link w:val="af6"/>
    <w:uiPriority w:val="29"/>
    <w:rsid w:val="006E111D"/>
    <w:rPr>
      <w:rFonts w:ascii="Arial" w:eastAsia="Times New Roman" w:hAnsi="Arial" w:cs="Times New Roman"/>
      <w:i/>
      <w:iCs/>
      <w:sz w:val="21"/>
      <w:szCs w:val="21"/>
      <w:lang w:val="fr-FR" w:eastAsia="fr-FR"/>
    </w:rPr>
  </w:style>
  <w:style w:type="paragraph" w:customStyle="1" w:styleId="box">
    <w:name w:val="box"/>
    <w:basedOn w:val="af6"/>
    <w:link w:val="boxChar"/>
    <w:unhideWhenUsed/>
    <w:rsid w:val="006E111D"/>
    <w:rPr>
      <w:i w:val="0"/>
      <w:lang w:eastAsia="en-CA"/>
    </w:rPr>
  </w:style>
  <w:style w:type="character" w:customStyle="1" w:styleId="boxChar">
    <w:name w:val="box Char"/>
    <w:basedOn w:val="af7"/>
    <w:link w:val="box"/>
    <w:locked/>
    <w:rsid w:val="00300CBC"/>
    <w:rPr>
      <w:rFonts w:ascii="Arial" w:eastAsia="Times New Roman" w:hAnsi="Arial" w:cs="Times New Roman"/>
      <w:i w:val="0"/>
      <w:iCs/>
      <w:sz w:val="21"/>
      <w:szCs w:val="21"/>
      <w:lang w:val="fr-FR" w:eastAsia="en-CA"/>
    </w:rPr>
  </w:style>
  <w:style w:type="paragraph" w:customStyle="1" w:styleId="Bullet1">
    <w:name w:val="Bullet 1"/>
    <w:uiPriority w:val="1"/>
    <w:rsid w:val="006E111D"/>
    <w:pPr>
      <w:numPr>
        <w:numId w:val="4"/>
      </w:numPr>
      <w:spacing w:before="120" w:after="120" w:line="240" w:lineRule="auto"/>
    </w:pPr>
    <w:rPr>
      <w:rFonts w:ascii="Arial" w:hAnsi="Arial"/>
      <w:sz w:val="21"/>
      <w:szCs w:val="24"/>
      <w:lang w:val="en-GB"/>
    </w:rPr>
  </w:style>
  <w:style w:type="paragraph" w:customStyle="1" w:styleId="Bullet2">
    <w:name w:val="Bullet 2"/>
    <w:uiPriority w:val="1"/>
    <w:rsid w:val="006E111D"/>
    <w:pPr>
      <w:numPr>
        <w:numId w:val="5"/>
      </w:numPr>
      <w:spacing w:before="120" w:after="120" w:line="240" w:lineRule="auto"/>
    </w:pPr>
    <w:rPr>
      <w:rFonts w:ascii="Arial" w:hAnsi="Arial"/>
      <w:sz w:val="21"/>
      <w:szCs w:val="24"/>
      <w:lang w:val="en-GB"/>
    </w:rPr>
  </w:style>
  <w:style w:type="paragraph" w:customStyle="1" w:styleId="Bullet3">
    <w:name w:val="Bullet 3"/>
    <w:uiPriority w:val="1"/>
    <w:rsid w:val="006E111D"/>
    <w:pPr>
      <w:numPr>
        <w:numId w:val="6"/>
      </w:numPr>
      <w:spacing w:before="120" w:after="120" w:line="240" w:lineRule="auto"/>
    </w:pPr>
    <w:rPr>
      <w:rFonts w:ascii="Arial" w:hAnsi="Arial"/>
      <w:sz w:val="21"/>
      <w:szCs w:val="24"/>
      <w:lang w:val="en-GB"/>
    </w:rPr>
  </w:style>
  <w:style w:type="paragraph" w:customStyle="1" w:styleId="BulletSquare">
    <w:name w:val="Bullet Square"/>
    <w:basedOn w:val="a1"/>
    <w:next w:val="a1"/>
    <w:uiPriority w:val="1"/>
    <w:rsid w:val="006E111D"/>
    <w:pPr>
      <w:numPr>
        <w:numId w:val="7"/>
      </w:numPr>
      <w:spacing w:before="120" w:after="120"/>
    </w:pPr>
    <w:rPr>
      <w:rFonts w:eastAsiaTheme="minorHAnsi"/>
      <w:szCs w:val="24"/>
    </w:rPr>
  </w:style>
  <w:style w:type="paragraph" w:styleId="af8">
    <w:name w:val="caption"/>
    <w:next w:val="a1"/>
    <w:uiPriority w:val="1"/>
    <w:rsid w:val="006E111D"/>
    <w:pPr>
      <w:spacing w:before="240" w:after="120" w:line="240" w:lineRule="auto"/>
      <w:jc w:val="center"/>
    </w:pPr>
    <w:rPr>
      <w:rFonts w:ascii="Arial" w:hAnsi="Arial"/>
      <w:b/>
      <w:bCs/>
      <w:sz w:val="21"/>
      <w:szCs w:val="18"/>
      <w:lang w:val="en-GB"/>
    </w:rPr>
  </w:style>
  <w:style w:type="character" w:customStyle="1" w:styleId="CommitteeNameCover">
    <w:name w:val="Committee Name Cover"/>
    <w:basedOn w:val="a3"/>
    <w:uiPriority w:val="1"/>
    <w:rsid w:val="006E111D"/>
    <w:rPr>
      <w:b/>
      <w:caps/>
      <w:lang w:val="en-GB"/>
    </w:rPr>
  </w:style>
  <w:style w:type="paragraph" w:customStyle="1" w:styleId="Contents">
    <w:name w:val="Contents"/>
    <w:next w:val="a1"/>
    <w:uiPriority w:val="99"/>
    <w:semiHidden/>
    <w:rsid w:val="006E111D"/>
    <w:pPr>
      <w:spacing w:after="480"/>
      <w:jc w:val="center"/>
    </w:pPr>
    <w:rPr>
      <w:rFonts w:ascii="Arial" w:hAnsi="Arial"/>
      <w:b/>
      <w:smallCaps/>
      <w:sz w:val="32"/>
      <w:szCs w:val="40"/>
      <w:lang w:val="en-GB" w:bidi="en-US"/>
    </w:rPr>
  </w:style>
  <w:style w:type="character" w:customStyle="1" w:styleId="COVER">
    <w:name w:val="COVER"/>
    <w:basedOn w:val="a3"/>
    <w:uiPriority w:val="1"/>
    <w:rsid w:val="006E111D"/>
    <w:rPr>
      <w:rFonts w:ascii="Arial" w:hAnsi="Arial"/>
      <w:b/>
      <w:caps/>
      <w:color w:val="auto"/>
      <w:spacing w:val="0"/>
      <w:w w:val="100"/>
      <w:position w:val="0"/>
      <w:sz w:val="24"/>
      <w:lang w:val="en-GB"/>
    </w:rPr>
  </w:style>
  <w:style w:type="character" w:customStyle="1" w:styleId="CoverNobold">
    <w:name w:val="Cover (No bold)"/>
    <w:basedOn w:val="a3"/>
    <w:uiPriority w:val="1"/>
    <w:rsid w:val="006E111D"/>
    <w:rPr>
      <w:rFonts w:ascii="Arial" w:hAnsi="Arial"/>
      <w:spacing w:val="0"/>
      <w:w w:val="100"/>
      <w:position w:val="0"/>
    </w:rPr>
  </w:style>
  <w:style w:type="character" w:customStyle="1" w:styleId="CoverNoBold0">
    <w:name w:val="Cover (No Bold)"/>
    <w:basedOn w:val="a3"/>
    <w:uiPriority w:val="1"/>
    <w:rsid w:val="006E111D"/>
    <w:rPr>
      <w:rFonts w:ascii="Arial" w:hAnsi="Arial"/>
      <w:color w:val="auto"/>
      <w:spacing w:val="0"/>
      <w:w w:val="100"/>
      <w:position w:val="0"/>
      <w:lang w:val="en-GB"/>
    </w:rPr>
  </w:style>
  <w:style w:type="character" w:styleId="af9">
    <w:name w:val="Emphasis"/>
    <w:uiPriority w:val="20"/>
    <w:rsid w:val="006E111D"/>
    <w:rPr>
      <w:caps/>
      <w:color w:val="243F60" w:themeColor="accent1" w:themeShade="7F"/>
      <w:spacing w:val="5"/>
    </w:rPr>
  </w:style>
  <w:style w:type="character" w:styleId="afa">
    <w:name w:val="endnote reference"/>
    <w:basedOn w:val="a3"/>
    <w:uiPriority w:val="99"/>
    <w:rsid w:val="006E111D"/>
    <w:rPr>
      <w:rFonts w:ascii="Arial" w:hAnsi="Arial"/>
      <w:sz w:val="18"/>
      <w:vertAlign w:val="superscript"/>
    </w:rPr>
  </w:style>
  <w:style w:type="paragraph" w:styleId="afb">
    <w:name w:val="endnote text"/>
    <w:basedOn w:val="a1"/>
    <w:link w:val="afc"/>
    <w:uiPriority w:val="10"/>
    <w:rsid w:val="006E111D"/>
    <w:pPr>
      <w:spacing w:after="120"/>
      <w:ind w:left="360" w:hanging="360"/>
    </w:pPr>
    <w:rPr>
      <w:sz w:val="18"/>
      <w:szCs w:val="20"/>
    </w:rPr>
  </w:style>
  <w:style w:type="character" w:customStyle="1" w:styleId="afc">
    <w:name w:val="文末脚注文字列 (文字)"/>
    <w:basedOn w:val="a3"/>
    <w:link w:val="afb"/>
    <w:uiPriority w:val="10"/>
    <w:rsid w:val="006E111D"/>
    <w:rPr>
      <w:rFonts w:ascii="Arial" w:eastAsia="Times New Roman" w:hAnsi="Arial" w:cs="Times New Roman"/>
      <w:sz w:val="18"/>
      <w:szCs w:val="20"/>
      <w:lang w:val="fr-FR" w:eastAsia="fr-FR"/>
    </w:rPr>
  </w:style>
  <w:style w:type="character" w:styleId="afd">
    <w:name w:val="FollowedHyperlink"/>
    <w:basedOn w:val="a3"/>
    <w:uiPriority w:val="99"/>
    <w:unhideWhenUsed/>
    <w:rsid w:val="006E111D"/>
    <w:rPr>
      <w:rFonts w:ascii="Arial" w:hAnsi="Arial"/>
      <w:color w:val="800080" w:themeColor="followedHyperlink"/>
      <w:u w:val="single"/>
    </w:rPr>
  </w:style>
  <w:style w:type="character" w:styleId="afe">
    <w:name w:val="footnote reference"/>
    <w:basedOn w:val="a3"/>
    <w:unhideWhenUsed/>
    <w:rsid w:val="006E111D"/>
    <w:rPr>
      <w:rFonts w:ascii="Arial" w:hAnsi="Arial"/>
      <w:vertAlign w:val="superscript"/>
    </w:rPr>
  </w:style>
  <w:style w:type="paragraph" w:styleId="aff">
    <w:name w:val="footnote text"/>
    <w:next w:val="a1"/>
    <w:link w:val="aff0"/>
    <w:uiPriority w:val="10"/>
    <w:rsid w:val="006E111D"/>
    <w:pPr>
      <w:keepLines/>
      <w:tabs>
        <w:tab w:val="left" w:pos="547"/>
      </w:tabs>
      <w:spacing w:after="120" w:line="240" w:lineRule="auto"/>
      <w:ind w:left="360" w:hanging="360"/>
    </w:pPr>
    <w:rPr>
      <w:rFonts w:ascii="Arial" w:hAnsi="Arial"/>
      <w:sz w:val="18"/>
      <w:szCs w:val="24"/>
      <w:lang w:val="en-GB"/>
    </w:rPr>
  </w:style>
  <w:style w:type="character" w:customStyle="1" w:styleId="aff0">
    <w:name w:val="脚注文字列 (文字)"/>
    <w:basedOn w:val="a3"/>
    <w:link w:val="aff"/>
    <w:uiPriority w:val="10"/>
    <w:rsid w:val="006E111D"/>
    <w:rPr>
      <w:rFonts w:ascii="Arial" w:hAnsi="Arial"/>
      <w:sz w:val="18"/>
      <w:szCs w:val="24"/>
      <w:lang w:val="en-GB"/>
    </w:rPr>
  </w:style>
  <w:style w:type="paragraph" w:customStyle="1" w:styleId="HEADINGLEVEL1">
    <w:name w:val="HEADING (LEVEL 1)"/>
    <w:basedOn w:val="a1"/>
    <w:uiPriority w:val="3"/>
    <w:rsid w:val="006E111D"/>
    <w:pPr>
      <w:spacing w:line="360" w:lineRule="auto"/>
      <w:outlineLvl w:val="0"/>
    </w:pPr>
    <w:rPr>
      <w:b/>
      <w:noProof/>
    </w:rPr>
  </w:style>
  <w:style w:type="paragraph" w:customStyle="1" w:styleId="HEADINGLEVEL2">
    <w:name w:val="HEADING (LEVEL 2)"/>
    <w:basedOn w:val="a1"/>
    <w:uiPriority w:val="3"/>
    <w:rsid w:val="006E111D"/>
    <w:pPr>
      <w:numPr>
        <w:numId w:val="8"/>
      </w:numPr>
      <w:tabs>
        <w:tab w:val="left" w:pos="540"/>
      </w:tabs>
      <w:outlineLvl w:val="1"/>
    </w:pPr>
    <w:rPr>
      <w:b/>
      <w:noProof/>
    </w:rPr>
  </w:style>
  <w:style w:type="paragraph" w:customStyle="1" w:styleId="HEADINGLEVEL3">
    <w:name w:val="HEADING (LEVEL 3)"/>
    <w:basedOn w:val="a1"/>
    <w:uiPriority w:val="3"/>
    <w:rsid w:val="006E111D"/>
    <w:pPr>
      <w:numPr>
        <w:numId w:val="9"/>
      </w:numPr>
      <w:outlineLvl w:val="2"/>
    </w:pPr>
    <w:rPr>
      <w:b/>
      <w:noProof/>
    </w:rPr>
  </w:style>
  <w:style w:type="paragraph" w:customStyle="1" w:styleId="HEADINGLEVEL4">
    <w:name w:val="HEADING (LEVEL 4)"/>
    <w:basedOn w:val="a1"/>
    <w:uiPriority w:val="2"/>
    <w:rsid w:val="006E111D"/>
    <w:pPr>
      <w:numPr>
        <w:numId w:val="11"/>
      </w:numPr>
      <w:outlineLvl w:val="3"/>
    </w:pPr>
    <w:rPr>
      <w:b/>
      <w:noProof/>
    </w:rPr>
  </w:style>
  <w:style w:type="paragraph" w:customStyle="1" w:styleId="HEADINGLEVEL5">
    <w:name w:val="HEADING (LEVEL 5)"/>
    <w:basedOn w:val="a1"/>
    <w:uiPriority w:val="2"/>
    <w:rsid w:val="006E111D"/>
    <w:pPr>
      <w:numPr>
        <w:ilvl w:val="1"/>
        <w:numId w:val="11"/>
      </w:numPr>
      <w:outlineLvl w:val="4"/>
    </w:pPr>
    <w:rPr>
      <w:b/>
      <w:noProof/>
    </w:rPr>
  </w:style>
  <w:style w:type="paragraph" w:customStyle="1" w:styleId="HEADINGLEVEL6">
    <w:name w:val="HEADING (LEVEL 6)"/>
    <w:basedOn w:val="a1"/>
    <w:uiPriority w:val="2"/>
    <w:rsid w:val="006E111D"/>
    <w:pPr>
      <w:numPr>
        <w:numId w:val="12"/>
      </w:numPr>
      <w:outlineLvl w:val="5"/>
    </w:pPr>
    <w:rPr>
      <w:b/>
      <w:noProof/>
    </w:rPr>
  </w:style>
  <w:style w:type="paragraph" w:customStyle="1" w:styleId="HEADINGLEVEL7">
    <w:name w:val="HEADING (LEVEL 7)"/>
    <w:basedOn w:val="a1"/>
    <w:uiPriority w:val="2"/>
    <w:rsid w:val="006E111D"/>
    <w:pPr>
      <w:numPr>
        <w:numId w:val="13"/>
      </w:numPr>
      <w:outlineLvl w:val="6"/>
    </w:pPr>
    <w:rPr>
      <w:b/>
      <w:noProof/>
    </w:rPr>
  </w:style>
  <w:style w:type="paragraph" w:customStyle="1" w:styleId="HEADINGLEVEL8">
    <w:name w:val="HEADING (LEVEL 8)"/>
    <w:basedOn w:val="a1"/>
    <w:uiPriority w:val="2"/>
    <w:rsid w:val="006E111D"/>
    <w:pPr>
      <w:numPr>
        <w:numId w:val="14"/>
      </w:numPr>
      <w:outlineLvl w:val="7"/>
    </w:pPr>
    <w:rPr>
      <w:b/>
      <w:noProof/>
    </w:rPr>
  </w:style>
  <w:style w:type="character" w:customStyle="1" w:styleId="10">
    <w:name w:val="見出し 1 (文字)"/>
    <w:basedOn w:val="a3"/>
    <w:link w:val="1"/>
    <w:rsid w:val="00300CBC"/>
    <w:rPr>
      <w:rFonts w:ascii="Arial" w:eastAsia="Times New Roman" w:hAnsi="Arial" w:cs="Times New Roman"/>
      <w:b/>
      <w:bCs/>
      <w:caps/>
      <w:sz w:val="21"/>
      <w:lang w:val="fr-FR" w:eastAsia="fr-FR"/>
    </w:rPr>
  </w:style>
  <w:style w:type="character" w:customStyle="1" w:styleId="22">
    <w:name w:val="見出し 2 (文字)"/>
    <w:basedOn w:val="a3"/>
    <w:link w:val="21"/>
    <w:rsid w:val="00300CBC"/>
    <w:rPr>
      <w:rFonts w:ascii="Arial" w:eastAsia="Times New Roman" w:hAnsi="Arial" w:cs="Times New Roman"/>
      <w:b/>
      <w:sz w:val="21"/>
      <w:lang w:val="fr-FR" w:eastAsia="fr-FR"/>
    </w:rPr>
  </w:style>
  <w:style w:type="character" w:customStyle="1" w:styleId="31">
    <w:name w:val="見出し 3 (文字)"/>
    <w:basedOn w:val="a3"/>
    <w:link w:val="30"/>
    <w:rsid w:val="00300CBC"/>
    <w:rPr>
      <w:rFonts w:ascii="Arial" w:eastAsia="Times New Roman" w:hAnsi="Arial" w:cs="Times New Roman"/>
      <w:b/>
      <w:sz w:val="21"/>
      <w:lang w:val="fr-FR" w:eastAsia="fr-FR"/>
    </w:rPr>
  </w:style>
  <w:style w:type="character" w:customStyle="1" w:styleId="40">
    <w:name w:val="見出し 4 (文字)"/>
    <w:basedOn w:val="a3"/>
    <w:link w:val="4"/>
    <w:rsid w:val="00300CBC"/>
    <w:rPr>
      <w:rFonts w:ascii="Arial" w:hAnsi="Arial" w:cs="Times New Roman"/>
      <w:b/>
      <w:sz w:val="21"/>
      <w:lang w:val="fr-FR" w:eastAsia="fr-FR"/>
    </w:rPr>
  </w:style>
  <w:style w:type="character" w:customStyle="1" w:styleId="50">
    <w:name w:val="見出し 5 (文字)"/>
    <w:basedOn w:val="a3"/>
    <w:link w:val="5"/>
    <w:rsid w:val="00300CBC"/>
    <w:rPr>
      <w:rFonts w:ascii="Arial" w:eastAsia="Times New Roman" w:hAnsi="Arial" w:cs="Times New Roman"/>
      <w:b/>
      <w:sz w:val="21"/>
      <w:lang w:val="fr-FR" w:eastAsia="fr-FR"/>
    </w:rPr>
  </w:style>
  <w:style w:type="character" w:customStyle="1" w:styleId="60">
    <w:name w:val="見出し 6 (文字)"/>
    <w:basedOn w:val="a3"/>
    <w:link w:val="6"/>
    <w:uiPriority w:val="9"/>
    <w:rsid w:val="006E111D"/>
    <w:rPr>
      <w:rFonts w:ascii="Arial" w:eastAsia="Times New Roman" w:hAnsi="Arial" w:cs="Times New Roman"/>
      <w:caps/>
      <w:color w:val="365F91" w:themeColor="accent1" w:themeShade="BF"/>
      <w:spacing w:val="10"/>
      <w:sz w:val="21"/>
      <w:lang w:val="fr-FR" w:eastAsia="fr-FR"/>
    </w:rPr>
  </w:style>
  <w:style w:type="character" w:customStyle="1" w:styleId="70">
    <w:name w:val="見出し 7 (文字)"/>
    <w:basedOn w:val="a3"/>
    <w:link w:val="7"/>
    <w:uiPriority w:val="9"/>
    <w:semiHidden/>
    <w:rsid w:val="006E111D"/>
    <w:rPr>
      <w:rFonts w:ascii="Arial" w:eastAsia="Times New Roman" w:hAnsi="Arial" w:cs="Times New Roman"/>
      <w:caps/>
      <w:color w:val="365F91" w:themeColor="accent1" w:themeShade="BF"/>
      <w:spacing w:val="10"/>
      <w:sz w:val="21"/>
      <w:lang w:val="fr-FR" w:eastAsia="fr-FR"/>
    </w:rPr>
  </w:style>
  <w:style w:type="character" w:customStyle="1" w:styleId="80">
    <w:name w:val="見出し 8 (文字)"/>
    <w:basedOn w:val="a3"/>
    <w:link w:val="8"/>
    <w:uiPriority w:val="9"/>
    <w:semiHidden/>
    <w:rsid w:val="006E111D"/>
    <w:rPr>
      <w:rFonts w:ascii="Arial" w:eastAsia="Times New Roman" w:hAnsi="Arial" w:cs="Times New Roman"/>
      <w:caps/>
      <w:spacing w:val="10"/>
      <w:sz w:val="18"/>
      <w:szCs w:val="18"/>
      <w:lang w:val="fr-FR" w:eastAsia="fr-FR"/>
    </w:rPr>
  </w:style>
  <w:style w:type="character" w:customStyle="1" w:styleId="90">
    <w:name w:val="見出し 9 (文字)"/>
    <w:basedOn w:val="a3"/>
    <w:link w:val="9"/>
    <w:uiPriority w:val="9"/>
    <w:semiHidden/>
    <w:rsid w:val="006E111D"/>
    <w:rPr>
      <w:rFonts w:ascii="Arial" w:eastAsia="Times New Roman" w:hAnsi="Arial" w:cs="Times New Roman"/>
      <w:i/>
      <w:caps/>
      <w:spacing w:val="10"/>
      <w:sz w:val="18"/>
      <w:szCs w:val="18"/>
      <w:lang w:val="fr-FR" w:eastAsia="fr-FR"/>
    </w:rPr>
  </w:style>
  <w:style w:type="character" w:styleId="aff1">
    <w:name w:val="Hyperlink"/>
    <w:basedOn w:val="a3"/>
    <w:uiPriority w:val="99"/>
    <w:unhideWhenUsed/>
    <w:rsid w:val="006E111D"/>
    <w:rPr>
      <w:rFonts w:ascii="Arial" w:hAnsi="Arial"/>
      <w:color w:val="0000FF" w:themeColor="hyperlink"/>
      <w:u w:val="single"/>
    </w:rPr>
  </w:style>
  <w:style w:type="character" w:styleId="23">
    <w:name w:val="Intense Emphasis"/>
    <w:uiPriority w:val="21"/>
    <w:rsid w:val="006E111D"/>
    <w:rPr>
      <w:b/>
      <w:bCs/>
      <w:caps/>
      <w:color w:val="243F60" w:themeColor="accent1" w:themeShade="7F"/>
      <w:spacing w:val="10"/>
    </w:rPr>
  </w:style>
  <w:style w:type="paragraph" w:styleId="24">
    <w:name w:val="Intense Quote"/>
    <w:basedOn w:val="a1"/>
    <w:next w:val="a1"/>
    <w:link w:val="25"/>
    <w:uiPriority w:val="30"/>
    <w:rsid w:val="006E111D"/>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25">
    <w:name w:val="引用文 2 (文字)"/>
    <w:basedOn w:val="a3"/>
    <w:link w:val="24"/>
    <w:uiPriority w:val="30"/>
    <w:rsid w:val="006E111D"/>
    <w:rPr>
      <w:rFonts w:ascii="Arial" w:eastAsia="Times New Roman" w:hAnsi="Arial" w:cs="Times New Roman"/>
      <w:i/>
      <w:iCs/>
      <w:color w:val="4F81BD" w:themeColor="accent1"/>
      <w:sz w:val="21"/>
      <w:szCs w:val="21"/>
      <w:lang w:val="fr-FR" w:eastAsia="fr-FR"/>
    </w:rPr>
  </w:style>
  <w:style w:type="character" w:styleId="26">
    <w:name w:val="Intense Reference"/>
    <w:uiPriority w:val="32"/>
    <w:rsid w:val="006E111D"/>
    <w:rPr>
      <w:b/>
      <w:bCs/>
      <w:i/>
      <w:iCs/>
      <w:caps/>
      <w:color w:val="4F81BD" w:themeColor="accent1"/>
    </w:rPr>
  </w:style>
  <w:style w:type="paragraph" w:styleId="aff2">
    <w:name w:val="List"/>
    <w:aliases w:val="DR-Paragraph,DR-ParaList"/>
    <w:basedOn w:val="a2"/>
    <w:uiPriority w:val="99"/>
    <w:unhideWhenUsed/>
    <w:qFormat/>
    <w:rsid w:val="006E111D"/>
    <w:pPr>
      <w:ind w:left="288" w:hanging="288"/>
    </w:pPr>
    <w:rPr>
      <w:sz w:val="22"/>
      <w:szCs w:val="22"/>
      <w:lang w:val="en-US"/>
    </w:rPr>
  </w:style>
  <w:style w:type="paragraph" w:styleId="27">
    <w:name w:val="List 2"/>
    <w:basedOn w:val="a1"/>
    <w:uiPriority w:val="99"/>
    <w:unhideWhenUsed/>
    <w:rsid w:val="006E111D"/>
    <w:pPr>
      <w:ind w:left="566" w:hanging="283"/>
      <w:contextualSpacing/>
    </w:pPr>
  </w:style>
  <w:style w:type="paragraph" w:styleId="a">
    <w:name w:val="List Bullet"/>
    <w:next w:val="a1"/>
    <w:uiPriority w:val="9"/>
    <w:rsid w:val="006E111D"/>
    <w:pPr>
      <w:numPr>
        <w:numId w:val="20"/>
      </w:numPr>
      <w:spacing w:before="160" w:after="0"/>
      <w:jc w:val="both"/>
    </w:pPr>
    <w:rPr>
      <w:rFonts w:ascii="Arial" w:hAnsi="Arial"/>
      <w:sz w:val="21"/>
      <w:szCs w:val="21"/>
      <w:lang w:val="en-GB" w:bidi="en-US"/>
    </w:rPr>
  </w:style>
  <w:style w:type="paragraph" w:styleId="20">
    <w:name w:val="List Bullet 2"/>
    <w:uiPriority w:val="10"/>
    <w:rsid w:val="006E111D"/>
    <w:pPr>
      <w:numPr>
        <w:numId w:val="22"/>
      </w:numPr>
      <w:spacing w:before="120" w:after="0"/>
      <w:jc w:val="both"/>
    </w:pPr>
    <w:rPr>
      <w:rFonts w:ascii="Arial" w:hAnsi="Arial"/>
      <w:sz w:val="21"/>
      <w:szCs w:val="21"/>
      <w:lang w:val="en-GB" w:bidi="en-US"/>
    </w:rPr>
  </w:style>
  <w:style w:type="paragraph" w:styleId="3">
    <w:name w:val="List Bullet 3"/>
    <w:uiPriority w:val="99"/>
    <w:unhideWhenUsed/>
    <w:rsid w:val="006E111D"/>
    <w:pPr>
      <w:numPr>
        <w:numId w:val="24"/>
      </w:numPr>
      <w:spacing w:before="80" w:after="0"/>
      <w:jc w:val="both"/>
    </w:pPr>
    <w:rPr>
      <w:rFonts w:ascii="Arial" w:hAnsi="Arial"/>
      <w:sz w:val="21"/>
      <w:szCs w:val="21"/>
      <w:lang w:val="en-GB" w:bidi="en-US"/>
    </w:rPr>
  </w:style>
  <w:style w:type="paragraph" w:styleId="aff3">
    <w:name w:val="List Continue"/>
    <w:basedOn w:val="a1"/>
    <w:uiPriority w:val="9"/>
    <w:rsid w:val="006E111D"/>
    <w:pPr>
      <w:spacing w:after="120"/>
      <w:ind w:left="283"/>
      <w:contextualSpacing/>
    </w:pPr>
  </w:style>
  <w:style w:type="paragraph" w:styleId="28">
    <w:name w:val="List Continue 2"/>
    <w:basedOn w:val="a1"/>
    <w:uiPriority w:val="10"/>
    <w:rsid w:val="006E111D"/>
    <w:pPr>
      <w:spacing w:after="120"/>
      <w:ind w:left="566"/>
      <w:contextualSpacing/>
    </w:pPr>
  </w:style>
  <w:style w:type="paragraph" w:styleId="a0">
    <w:name w:val="List Number"/>
    <w:aliases w:val="DR-NumberList"/>
    <w:basedOn w:val="a6"/>
    <w:uiPriority w:val="1"/>
    <w:qFormat/>
    <w:rsid w:val="006E111D"/>
    <w:pPr>
      <w:numPr>
        <w:numId w:val="1"/>
      </w:numPr>
      <w:spacing w:after="240" w:line="276" w:lineRule="auto"/>
      <w:ind w:left="360"/>
      <w:contextualSpacing w:val="0"/>
    </w:pPr>
    <w:rPr>
      <w:rFonts w:cs="Arial"/>
      <w:sz w:val="22"/>
      <w:szCs w:val="22"/>
      <w:lang w:val="en-US"/>
    </w:rPr>
  </w:style>
  <w:style w:type="paragraph" w:styleId="2">
    <w:name w:val="List Number 2"/>
    <w:basedOn w:val="a1"/>
    <w:uiPriority w:val="10"/>
    <w:rsid w:val="006E111D"/>
    <w:pPr>
      <w:numPr>
        <w:numId w:val="28"/>
      </w:numPr>
      <w:contextualSpacing/>
    </w:pPr>
  </w:style>
  <w:style w:type="paragraph" w:customStyle="1" w:styleId="Mainheading">
    <w:name w:val="Main heading"/>
    <w:basedOn w:val="1"/>
    <w:rsid w:val="006E111D"/>
    <w:pPr>
      <w:pBdr>
        <w:bottom w:val="none" w:sz="0" w:space="0" w:color="auto"/>
      </w:pBdr>
      <w:spacing w:after="480"/>
      <w:jc w:val="center"/>
    </w:pPr>
  </w:style>
  <w:style w:type="paragraph" w:styleId="aff4">
    <w:name w:val="No Spacing"/>
    <w:basedOn w:val="a1"/>
    <w:link w:val="aff5"/>
    <w:uiPriority w:val="1"/>
    <w:rsid w:val="006E111D"/>
    <w:rPr>
      <w:sz w:val="20"/>
      <w:lang w:val="en-US"/>
    </w:rPr>
  </w:style>
  <w:style w:type="character" w:customStyle="1" w:styleId="aff5">
    <w:name w:val="行間詰め (文字)"/>
    <w:basedOn w:val="a3"/>
    <w:link w:val="aff4"/>
    <w:uiPriority w:val="1"/>
    <w:locked/>
    <w:rsid w:val="006E111D"/>
    <w:rPr>
      <w:rFonts w:ascii="Arial" w:eastAsia="Times New Roman" w:hAnsi="Arial" w:cs="Times New Roman"/>
      <w:sz w:val="20"/>
      <w:szCs w:val="21"/>
      <w:lang w:val="en-US" w:eastAsia="fr-FR"/>
    </w:rPr>
  </w:style>
  <w:style w:type="paragraph" w:styleId="Web">
    <w:name w:val="Normal (Web)"/>
    <w:basedOn w:val="a1"/>
    <w:rsid w:val="006E111D"/>
    <w:pPr>
      <w:spacing w:before="100" w:beforeAutospacing="1" w:after="100" w:afterAutospacing="1"/>
    </w:pPr>
    <w:rPr>
      <w:sz w:val="20"/>
      <w:szCs w:val="24"/>
      <w:lang w:eastAsia="en-CA"/>
    </w:rPr>
  </w:style>
  <w:style w:type="paragraph" w:customStyle="1" w:styleId="Source">
    <w:name w:val="Source"/>
    <w:next w:val="a1"/>
    <w:link w:val="SourceChar"/>
    <w:rsid w:val="006E111D"/>
    <w:pPr>
      <w:spacing w:before="120" w:after="240" w:line="240" w:lineRule="auto"/>
      <w:ind w:left="994" w:hanging="994"/>
    </w:pPr>
    <w:rPr>
      <w:rFonts w:ascii="Arial" w:hAnsi="Arial"/>
      <w:sz w:val="19"/>
      <w:szCs w:val="24"/>
      <w:lang w:val="en-GB"/>
    </w:rPr>
  </w:style>
  <w:style w:type="character" w:customStyle="1" w:styleId="SourceChar">
    <w:name w:val="Source Char"/>
    <w:basedOn w:val="a3"/>
    <w:link w:val="Source"/>
    <w:rsid w:val="006E111D"/>
    <w:rPr>
      <w:rFonts w:ascii="Arial" w:hAnsi="Arial"/>
      <w:sz w:val="19"/>
      <w:szCs w:val="24"/>
      <w:lang w:val="en-GB"/>
    </w:rPr>
  </w:style>
  <w:style w:type="paragraph" w:customStyle="1" w:styleId="Note">
    <w:name w:val="Note"/>
    <w:basedOn w:val="Source"/>
    <w:rsid w:val="006E111D"/>
    <w:pPr>
      <w:spacing w:after="120"/>
    </w:pPr>
  </w:style>
  <w:style w:type="character" w:styleId="aff6">
    <w:name w:val="page number"/>
    <w:basedOn w:val="a3"/>
    <w:uiPriority w:val="1"/>
    <w:unhideWhenUsed/>
    <w:rsid w:val="006E111D"/>
    <w:rPr>
      <w:rFonts w:ascii="Arial" w:hAnsi="Arial"/>
      <w:sz w:val="20"/>
    </w:rPr>
  </w:style>
  <w:style w:type="character" w:styleId="aff7">
    <w:name w:val="Placeholder Text"/>
    <w:basedOn w:val="a3"/>
    <w:uiPriority w:val="99"/>
    <w:rsid w:val="006E111D"/>
    <w:rPr>
      <w:rFonts w:ascii="Arial" w:hAnsi="Arial"/>
      <w:color w:val="808080"/>
      <w:sz w:val="21"/>
    </w:rPr>
  </w:style>
  <w:style w:type="paragraph" w:styleId="aff8">
    <w:name w:val="Plain Text"/>
    <w:basedOn w:val="a1"/>
    <w:link w:val="aff9"/>
    <w:uiPriority w:val="99"/>
    <w:unhideWhenUsed/>
    <w:rsid w:val="006E111D"/>
    <w:rPr>
      <w:rFonts w:ascii="Verdana" w:hAnsi="Verdana"/>
      <w:sz w:val="20"/>
    </w:rPr>
  </w:style>
  <w:style w:type="character" w:customStyle="1" w:styleId="aff9">
    <w:name w:val="書式なし (文字)"/>
    <w:basedOn w:val="a3"/>
    <w:link w:val="aff8"/>
    <w:uiPriority w:val="99"/>
    <w:rsid w:val="006E111D"/>
    <w:rPr>
      <w:rFonts w:ascii="Verdana" w:eastAsia="Times New Roman" w:hAnsi="Verdana" w:cs="Times New Roman"/>
      <w:sz w:val="20"/>
      <w:szCs w:val="21"/>
      <w:lang w:val="fr-FR" w:eastAsia="fr-FR"/>
    </w:rPr>
  </w:style>
  <w:style w:type="paragraph" w:customStyle="1" w:styleId="Quote88">
    <w:name w:val="Quote .88"/>
    <w:uiPriority w:val="1"/>
    <w:rsid w:val="006E111D"/>
    <w:pPr>
      <w:spacing w:before="240" w:after="0" w:line="240" w:lineRule="auto"/>
      <w:ind w:left="1267" w:right="1267"/>
    </w:pPr>
    <w:rPr>
      <w:rFonts w:ascii="Arial" w:hAnsi="Arial"/>
      <w:sz w:val="21"/>
      <w:szCs w:val="24"/>
      <w:lang w:val="en-GB"/>
    </w:rPr>
  </w:style>
  <w:style w:type="paragraph" w:customStyle="1" w:styleId="Quote88BulletSquare">
    <w:name w:val="Quote .88 Bullet Square"/>
    <w:uiPriority w:val="1"/>
    <w:rsid w:val="006E111D"/>
    <w:pPr>
      <w:numPr>
        <w:numId w:val="29"/>
      </w:numPr>
      <w:spacing w:before="80" w:after="80" w:line="240" w:lineRule="auto"/>
      <w:ind w:right="1267"/>
    </w:pPr>
    <w:rPr>
      <w:rFonts w:ascii="Arial" w:hAnsi="Arial"/>
      <w:sz w:val="21"/>
      <w:szCs w:val="24"/>
      <w:lang w:val="en-GB"/>
    </w:rPr>
  </w:style>
  <w:style w:type="paragraph" w:customStyle="1" w:styleId="RecommendationBody">
    <w:name w:val="Recommendation Body"/>
    <w:next w:val="a1"/>
    <w:uiPriority w:val="9"/>
    <w:rsid w:val="006E111D"/>
    <w:pPr>
      <w:spacing w:before="240" w:after="240" w:line="240" w:lineRule="auto"/>
      <w:ind w:left="1267" w:right="1267"/>
    </w:pPr>
    <w:rPr>
      <w:rFonts w:ascii="Arial" w:hAnsi="Arial"/>
      <w:b/>
      <w:sz w:val="21"/>
      <w:szCs w:val="24"/>
      <w:lang w:val="en-GB"/>
    </w:rPr>
  </w:style>
  <w:style w:type="paragraph" w:customStyle="1" w:styleId="RecommendationHeading">
    <w:name w:val="Recommendation Heading"/>
    <w:next w:val="RecommendationBody"/>
    <w:uiPriority w:val="9"/>
    <w:rsid w:val="006E111D"/>
    <w:pPr>
      <w:keepNext/>
      <w:keepLines/>
      <w:spacing w:before="240" w:after="240" w:line="240" w:lineRule="auto"/>
      <w:ind w:left="720"/>
    </w:pPr>
    <w:rPr>
      <w:rFonts w:ascii="Arial" w:hAnsi="Arial"/>
      <w:b/>
      <w:sz w:val="21"/>
      <w:szCs w:val="24"/>
      <w:lang w:val="en-GB"/>
    </w:rPr>
  </w:style>
  <w:style w:type="paragraph" w:customStyle="1" w:styleId="SectionName">
    <w:name w:val="Section Name"/>
    <w:link w:val="SectionNameChar"/>
    <w:uiPriority w:val="1"/>
    <w:rsid w:val="006E111D"/>
    <w:pPr>
      <w:spacing w:after="0" w:line="240" w:lineRule="auto"/>
      <w:ind w:left="187" w:right="4867" w:hanging="187"/>
    </w:pPr>
    <w:rPr>
      <w:rFonts w:ascii="Arial" w:hAnsi="Arial"/>
      <w:b/>
      <w:sz w:val="21"/>
      <w:szCs w:val="21"/>
      <w:lang w:val="en-GB" w:bidi="en-US"/>
    </w:rPr>
  </w:style>
  <w:style w:type="character" w:customStyle="1" w:styleId="SectionNameChar">
    <w:name w:val="Section Name Char"/>
    <w:basedOn w:val="a3"/>
    <w:link w:val="SectionName"/>
    <w:uiPriority w:val="1"/>
    <w:rsid w:val="006E111D"/>
    <w:rPr>
      <w:rFonts w:ascii="Arial" w:eastAsiaTheme="minorEastAsia" w:hAnsi="Arial"/>
      <w:b/>
      <w:sz w:val="21"/>
      <w:szCs w:val="21"/>
      <w:lang w:val="en-GB" w:bidi="en-US"/>
    </w:rPr>
  </w:style>
  <w:style w:type="paragraph" w:customStyle="1" w:styleId="SQ-Bullet">
    <w:name w:val="SQ-Bullet"/>
    <w:uiPriority w:val="1"/>
    <w:rsid w:val="006E111D"/>
    <w:pPr>
      <w:numPr>
        <w:numId w:val="30"/>
      </w:numPr>
      <w:spacing w:after="0"/>
    </w:pPr>
    <w:rPr>
      <w:rFonts w:ascii="Arial" w:hAnsi="Arial"/>
      <w:sz w:val="21"/>
      <w:szCs w:val="24"/>
      <w:lang w:val="en-GB"/>
    </w:rPr>
  </w:style>
  <w:style w:type="paragraph" w:customStyle="1" w:styleId="SQ-Number">
    <w:name w:val="SQ-Number"/>
    <w:uiPriority w:val="1"/>
    <w:rsid w:val="006E111D"/>
    <w:pPr>
      <w:numPr>
        <w:numId w:val="31"/>
      </w:numPr>
      <w:spacing w:before="240" w:after="0"/>
    </w:pPr>
    <w:rPr>
      <w:rFonts w:ascii="Arial" w:hAnsi="Arial"/>
      <w:sz w:val="21"/>
      <w:szCs w:val="24"/>
      <w:lang w:val="en-GB"/>
    </w:rPr>
  </w:style>
  <w:style w:type="character" w:styleId="affa">
    <w:name w:val="Strong"/>
    <w:uiPriority w:val="22"/>
    <w:rsid w:val="006E111D"/>
    <w:rPr>
      <w:b/>
      <w:bCs/>
    </w:rPr>
  </w:style>
  <w:style w:type="paragraph" w:customStyle="1" w:styleId="Style1">
    <w:name w:val="Style1"/>
    <w:basedOn w:val="a1"/>
    <w:rsid w:val="006E111D"/>
    <w:pPr>
      <w:tabs>
        <w:tab w:val="left" w:pos="4500"/>
      </w:tabs>
      <w:spacing w:after="1200" w:line="276" w:lineRule="auto"/>
      <w:ind w:left="-360" w:right="-720"/>
    </w:pPr>
    <w:rPr>
      <w:b/>
      <w:color w:val="FFFFFF" w:themeColor="background1"/>
      <w:sz w:val="48"/>
      <w:szCs w:val="48"/>
    </w:rPr>
  </w:style>
  <w:style w:type="paragraph" w:customStyle="1" w:styleId="SubjectCover">
    <w:name w:val="Subject Cover"/>
    <w:next w:val="a1"/>
    <w:link w:val="SubjectCoverChar"/>
    <w:uiPriority w:val="2"/>
    <w:rsid w:val="006E111D"/>
    <w:pPr>
      <w:spacing w:after="0" w:line="240" w:lineRule="auto"/>
    </w:pPr>
    <w:rPr>
      <w:rFonts w:ascii="Arial" w:hAnsi="Arial"/>
      <w:b/>
      <w:sz w:val="21"/>
      <w:szCs w:val="24"/>
      <w:lang w:val="en-GB"/>
    </w:rPr>
  </w:style>
  <w:style w:type="character" w:customStyle="1" w:styleId="SubjectCoverChar">
    <w:name w:val="Subject Cover Char"/>
    <w:basedOn w:val="a3"/>
    <w:link w:val="SubjectCover"/>
    <w:uiPriority w:val="2"/>
    <w:rsid w:val="006E111D"/>
    <w:rPr>
      <w:rFonts w:ascii="Arial" w:hAnsi="Arial"/>
      <w:b/>
      <w:sz w:val="21"/>
      <w:szCs w:val="24"/>
      <w:lang w:val="en-GB"/>
    </w:rPr>
  </w:style>
  <w:style w:type="paragraph" w:styleId="affb">
    <w:name w:val="Subtitle"/>
    <w:basedOn w:val="a1"/>
    <w:next w:val="a1"/>
    <w:link w:val="affc"/>
    <w:uiPriority w:val="11"/>
    <w:rsid w:val="006E111D"/>
    <w:pPr>
      <w:spacing w:after="1000"/>
    </w:pPr>
    <w:rPr>
      <w:caps/>
      <w:color w:val="595959" w:themeColor="text1" w:themeTint="A6"/>
      <w:spacing w:val="10"/>
      <w:szCs w:val="24"/>
    </w:rPr>
  </w:style>
  <w:style w:type="character" w:customStyle="1" w:styleId="affc">
    <w:name w:val="副題 (文字)"/>
    <w:basedOn w:val="a3"/>
    <w:link w:val="affb"/>
    <w:uiPriority w:val="11"/>
    <w:rsid w:val="006E111D"/>
    <w:rPr>
      <w:rFonts w:ascii="Arial" w:eastAsia="Times New Roman" w:hAnsi="Arial" w:cs="Times New Roman"/>
      <w:caps/>
      <w:color w:val="595959" w:themeColor="text1" w:themeTint="A6"/>
      <w:spacing w:val="10"/>
      <w:sz w:val="21"/>
      <w:szCs w:val="24"/>
      <w:lang w:val="fr-FR" w:eastAsia="fr-FR"/>
    </w:rPr>
  </w:style>
  <w:style w:type="character" w:styleId="affd">
    <w:name w:val="Subtle Emphasis"/>
    <w:uiPriority w:val="19"/>
    <w:rsid w:val="006E111D"/>
    <w:rPr>
      <w:i/>
      <w:iCs/>
      <w:color w:val="243F60" w:themeColor="accent1" w:themeShade="7F"/>
    </w:rPr>
  </w:style>
  <w:style w:type="character" w:styleId="affe">
    <w:name w:val="Subtle Reference"/>
    <w:uiPriority w:val="31"/>
    <w:rsid w:val="006E111D"/>
    <w:rPr>
      <w:b/>
      <w:bCs/>
      <w:color w:val="4F81BD" w:themeColor="accent1"/>
    </w:rPr>
  </w:style>
  <w:style w:type="table" w:styleId="32">
    <w:name w:val="Table Columns 3"/>
    <w:basedOn w:val="a4"/>
    <w:uiPriority w:val="99"/>
    <w:rsid w:val="006E111D"/>
    <w:pPr>
      <w:spacing w:after="0" w:line="240" w:lineRule="auto"/>
    </w:pPr>
    <w:rPr>
      <w:rFonts w:ascii="Times New Roman" w:eastAsia="Times New Roman" w:hAnsi="Times New Roman" w:cs="Times New Roman"/>
      <w:b/>
      <w:bCs/>
      <w:sz w:val="21"/>
      <w:szCs w:val="21"/>
      <w:lang w:val="fr-FR" w:eastAsia="en-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afff">
    <w:name w:val="Title"/>
    <w:basedOn w:val="a1"/>
    <w:next w:val="a1"/>
    <w:link w:val="afff0"/>
    <w:rsid w:val="006E11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0">
    <w:name w:val="表題 (文字)"/>
    <w:basedOn w:val="a3"/>
    <w:link w:val="afff"/>
    <w:rsid w:val="006E111D"/>
    <w:rPr>
      <w:rFonts w:asciiTheme="majorHAnsi" w:eastAsiaTheme="majorEastAsia" w:hAnsiTheme="majorHAnsi" w:cstheme="majorBidi"/>
      <w:color w:val="17365D" w:themeColor="text2" w:themeShade="BF"/>
      <w:spacing w:val="5"/>
      <w:kern w:val="28"/>
      <w:sz w:val="52"/>
      <w:szCs w:val="52"/>
      <w:lang w:val="fr-FR" w:eastAsia="fr-FR"/>
    </w:rPr>
  </w:style>
  <w:style w:type="paragraph" w:styleId="11">
    <w:name w:val="toc 1"/>
    <w:next w:val="a1"/>
    <w:uiPriority w:val="39"/>
    <w:rsid w:val="006E111D"/>
    <w:pPr>
      <w:tabs>
        <w:tab w:val="left" w:pos="360"/>
        <w:tab w:val="right" w:leader="dot" w:pos="9706"/>
      </w:tabs>
      <w:spacing w:before="240" w:after="0" w:line="240" w:lineRule="auto"/>
    </w:pPr>
    <w:rPr>
      <w:rFonts w:ascii="Arial" w:hAnsi="Arial"/>
      <w:caps/>
      <w:sz w:val="21"/>
      <w:szCs w:val="24"/>
      <w:lang w:val="en-GB"/>
    </w:rPr>
  </w:style>
  <w:style w:type="paragraph" w:styleId="29">
    <w:name w:val="toc 2"/>
    <w:next w:val="a1"/>
    <w:uiPriority w:val="39"/>
    <w:rsid w:val="006E111D"/>
    <w:pPr>
      <w:tabs>
        <w:tab w:val="left" w:pos="720"/>
        <w:tab w:val="right" w:leader="dot" w:pos="9720"/>
      </w:tabs>
      <w:spacing w:before="240" w:after="0" w:line="240" w:lineRule="auto"/>
      <w:ind w:left="734" w:hanging="547"/>
    </w:pPr>
    <w:rPr>
      <w:rFonts w:ascii="Arial" w:hAnsi="Arial"/>
      <w:noProof/>
      <w:sz w:val="21"/>
      <w:szCs w:val="24"/>
      <w:lang w:val="en-GB"/>
    </w:rPr>
  </w:style>
  <w:style w:type="paragraph" w:styleId="33">
    <w:name w:val="toc 3"/>
    <w:next w:val="a1"/>
    <w:uiPriority w:val="39"/>
    <w:rsid w:val="006E111D"/>
    <w:pPr>
      <w:tabs>
        <w:tab w:val="left" w:pos="900"/>
        <w:tab w:val="right" w:leader="dot" w:pos="9720"/>
      </w:tabs>
      <w:spacing w:after="0" w:line="240" w:lineRule="auto"/>
      <w:ind w:left="907" w:hanging="547"/>
    </w:pPr>
    <w:rPr>
      <w:rFonts w:ascii="Arial" w:hAnsi="Arial"/>
      <w:noProof/>
      <w:sz w:val="21"/>
      <w:szCs w:val="24"/>
      <w:lang w:val="en-GB"/>
    </w:rPr>
  </w:style>
  <w:style w:type="paragraph" w:styleId="41">
    <w:name w:val="toc 4"/>
    <w:next w:val="a1"/>
    <w:uiPriority w:val="39"/>
    <w:rsid w:val="006E111D"/>
    <w:pPr>
      <w:tabs>
        <w:tab w:val="left" w:pos="1080"/>
        <w:tab w:val="right" w:leader="dot" w:pos="9720"/>
      </w:tabs>
      <w:spacing w:after="0" w:line="240" w:lineRule="auto"/>
      <w:ind w:left="1094" w:hanging="547"/>
    </w:pPr>
    <w:rPr>
      <w:rFonts w:ascii="Arial" w:hAnsi="Arial"/>
      <w:noProof/>
      <w:sz w:val="21"/>
      <w:szCs w:val="24"/>
      <w:lang w:val="en-GB" w:bidi="en-US"/>
    </w:rPr>
  </w:style>
  <w:style w:type="paragraph" w:styleId="51">
    <w:name w:val="toc 5"/>
    <w:next w:val="a1"/>
    <w:uiPriority w:val="39"/>
    <w:rsid w:val="006E111D"/>
    <w:pPr>
      <w:tabs>
        <w:tab w:val="left" w:pos="1260"/>
        <w:tab w:val="right" w:leader="dot" w:pos="9720"/>
      </w:tabs>
      <w:spacing w:after="0" w:line="240" w:lineRule="auto"/>
      <w:ind w:left="1267" w:hanging="547"/>
    </w:pPr>
    <w:rPr>
      <w:rFonts w:ascii="Arial" w:hAnsi="Arial"/>
      <w:noProof/>
      <w:sz w:val="21"/>
      <w:szCs w:val="24"/>
      <w:lang w:val="en-GB"/>
    </w:rPr>
  </w:style>
  <w:style w:type="paragraph" w:styleId="afff1">
    <w:name w:val="TOC Heading"/>
    <w:basedOn w:val="1"/>
    <w:next w:val="a1"/>
    <w:uiPriority w:val="39"/>
    <w:semiHidden/>
    <w:unhideWhenUsed/>
    <w:qFormat/>
    <w:rsid w:val="006E111D"/>
    <w:pPr>
      <w:outlineLvl w:val="9"/>
    </w:pPr>
  </w:style>
  <w:style w:type="paragraph" w:customStyle="1" w:styleId="WitnessListBullet">
    <w:name w:val="Witness List Bullet"/>
    <w:link w:val="WitnessListBulletChar"/>
    <w:uiPriority w:val="1"/>
    <w:rsid w:val="006E111D"/>
    <w:pPr>
      <w:numPr>
        <w:numId w:val="32"/>
      </w:numPr>
      <w:tabs>
        <w:tab w:val="left" w:pos="2160"/>
      </w:tabs>
      <w:spacing w:before="60" w:after="60" w:line="240" w:lineRule="auto"/>
    </w:pPr>
    <w:rPr>
      <w:rFonts w:ascii="Arial" w:hAnsi="Arial" w:cs="Times New Roman"/>
      <w:sz w:val="21"/>
      <w:szCs w:val="24"/>
      <w:lang w:val="en-GB"/>
    </w:rPr>
  </w:style>
  <w:style w:type="character" w:customStyle="1" w:styleId="WitnessListBulletChar">
    <w:name w:val="Witness List Bullet Char"/>
    <w:basedOn w:val="a3"/>
    <w:link w:val="WitnessListBullet"/>
    <w:uiPriority w:val="1"/>
    <w:rsid w:val="006E111D"/>
    <w:rPr>
      <w:rFonts w:ascii="Arial" w:hAnsi="Arial" w:cs="Times New Roman"/>
      <w:sz w:val="21"/>
      <w:szCs w:val="24"/>
      <w:lang w:val="en-GB"/>
    </w:rPr>
  </w:style>
  <w:style w:type="paragraph" w:customStyle="1" w:styleId="WitnessList">
    <w:name w:val="Witness List"/>
    <w:basedOn w:val="WitnessListBullet"/>
    <w:link w:val="WitnessListChar"/>
    <w:uiPriority w:val="1"/>
    <w:rsid w:val="006E111D"/>
    <w:pPr>
      <w:numPr>
        <w:numId w:val="0"/>
      </w:numPr>
      <w:spacing w:before="0" w:after="0"/>
      <w:ind w:left="2160" w:hanging="360"/>
    </w:pPr>
  </w:style>
  <w:style w:type="character" w:customStyle="1" w:styleId="WitnessListChar">
    <w:name w:val="Witness List Char"/>
    <w:basedOn w:val="WitnessListBulletChar"/>
    <w:link w:val="WitnessList"/>
    <w:uiPriority w:val="1"/>
    <w:rsid w:val="006E111D"/>
    <w:rPr>
      <w:rFonts w:ascii="Arial" w:hAnsi="Arial" w:cs="Times New Roman"/>
      <w:sz w:val="21"/>
      <w:szCs w:val="24"/>
      <w:lang w:val="en-GB"/>
    </w:rPr>
  </w:style>
  <w:style w:type="character" w:customStyle="1" w:styleId="Style2">
    <w:name w:val="Style2"/>
    <w:basedOn w:val="a3"/>
    <w:uiPriority w:val="1"/>
    <w:rsid w:val="00AB2ABE"/>
    <w:rPr>
      <w:b/>
    </w:rPr>
  </w:style>
  <w:style w:type="paragraph" w:styleId="afff2">
    <w:name w:val="Revision"/>
    <w:hidden/>
    <w:uiPriority w:val="99"/>
    <w:semiHidden/>
    <w:rsid w:val="00E213A2"/>
    <w:pPr>
      <w:spacing w:after="0" w:line="240" w:lineRule="auto"/>
    </w:pPr>
    <w:rPr>
      <w:rFonts w:ascii="Arial" w:eastAsia="Times New Roman" w:hAnsi="Arial" w:cs="Times New Roman"/>
      <w:sz w:val="21"/>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2785-7886-4360-BD93-64FDEDA6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5091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House of Commons / Chambre des communes</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大越 貴陽</cp:lastModifiedBy>
  <cp:revision>8</cp:revision>
  <cp:lastPrinted>2018-12-05T00:41:00Z</cp:lastPrinted>
  <dcterms:created xsi:type="dcterms:W3CDTF">2018-11-29T09:58:00Z</dcterms:created>
  <dcterms:modified xsi:type="dcterms:W3CDTF">2018-12-06T00:16:00Z</dcterms:modified>
</cp:coreProperties>
</file>